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41002B" w:rsidRPr="002A2673" w:rsidRDefault="00013508" w:rsidP="00461347">
      <w:pPr>
        <w:shd w:val="clear" w:color="auto" w:fill="D9D9D9" w:themeFill="background1" w:themeFillShade="D9"/>
        <w:spacing w:line="360" w:lineRule="auto"/>
        <w:jc w:val="center"/>
        <w:rPr>
          <w:rFonts w:ascii="Tahoma" w:eastAsia="Times New Roman" w:hAnsi="Tahoma"/>
          <w:b/>
          <w:bCs/>
          <w:sz w:val="24"/>
          <w:rtl/>
        </w:rPr>
      </w:pPr>
      <w:r w:rsidRPr="002A2673">
        <w:rPr>
          <w:rFonts w:ascii="Tahoma" w:eastAsia="Times New Roman" w:hAnsi="Tahoma"/>
          <w:b/>
          <w:bCs/>
          <w:sz w:val="24"/>
          <w:rtl/>
        </w:rPr>
        <w:t>بسم الله الر</w:t>
      </w:r>
      <w:r w:rsidR="003A3494" w:rsidRPr="002A2673">
        <w:rPr>
          <w:rFonts w:ascii="Tahoma" w:eastAsia="Times New Roman" w:hAnsi="Tahoma"/>
          <w:b/>
          <w:bCs/>
          <w:sz w:val="24"/>
          <w:rtl/>
        </w:rPr>
        <w:t>ّ</w:t>
      </w:r>
      <w:r w:rsidRPr="002A2673">
        <w:rPr>
          <w:rFonts w:ascii="Tahoma" w:eastAsia="Times New Roman" w:hAnsi="Tahoma"/>
          <w:b/>
          <w:bCs/>
          <w:sz w:val="24"/>
          <w:rtl/>
        </w:rPr>
        <w:t>حمن الر</w:t>
      </w:r>
      <w:r w:rsidR="003A3494" w:rsidRPr="002A2673">
        <w:rPr>
          <w:rFonts w:ascii="Tahoma" w:eastAsia="Times New Roman" w:hAnsi="Tahoma"/>
          <w:b/>
          <w:bCs/>
          <w:sz w:val="24"/>
          <w:rtl/>
        </w:rPr>
        <w:t>ّ</w:t>
      </w:r>
      <w:r w:rsidRPr="002A2673">
        <w:rPr>
          <w:rFonts w:ascii="Tahoma" w:eastAsia="Times New Roman" w:hAnsi="Tahoma"/>
          <w:b/>
          <w:bCs/>
          <w:sz w:val="24"/>
          <w:rtl/>
        </w:rPr>
        <w:t>حیم</w:t>
      </w:r>
    </w:p>
    <w:p w:rsidR="0041002B" w:rsidRPr="002A2673" w:rsidRDefault="0041002B" w:rsidP="00461347">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hAnsi="Tahoma"/>
          <w:b/>
          <w:bCs/>
          <w:color w:val="000000" w:themeColor="text1"/>
          <w:sz w:val="24"/>
          <w:rtl/>
        </w:rPr>
        <w:t>فقه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عام</w:t>
      </w:r>
      <w:r w:rsidR="003A3494" w:rsidRPr="002A2673">
        <w:rPr>
          <w:rFonts w:ascii="Tahoma" w:hAnsi="Tahoma"/>
          <w:b/>
          <w:bCs/>
          <w:color w:val="000000" w:themeColor="text1"/>
          <w:sz w:val="24"/>
          <w:rtl/>
        </w:rPr>
        <w:t>ّ</w:t>
      </w:r>
      <w:r w:rsidRPr="002A2673">
        <w:rPr>
          <w:rFonts w:ascii="Tahoma" w:hAnsi="Tahoma"/>
          <w:b/>
          <w:bCs/>
          <w:color w:val="000000" w:themeColor="text1"/>
          <w:sz w:val="24"/>
          <w:rtl/>
        </w:rPr>
        <w:t>ل و الت</w:t>
      </w:r>
      <w:r w:rsidR="003A3494" w:rsidRPr="002A2673">
        <w:rPr>
          <w:rFonts w:ascii="Tahoma" w:hAnsi="Tahoma"/>
          <w:b/>
          <w:bCs/>
          <w:color w:val="000000" w:themeColor="text1"/>
          <w:sz w:val="24"/>
          <w:rtl/>
        </w:rPr>
        <w:t>ّ</w:t>
      </w:r>
      <w:r w:rsidRPr="002A2673">
        <w:rPr>
          <w:rFonts w:ascii="Tahoma" w:hAnsi="Tahoma"/>
          <w:b/>
          <w:bCs/>
          <w:color w:val="000000" w:themeColor="text1"/>
          <w:sz w:val="24"/>
          <w:rtl/>
        </w:rPr>
        <w:t>عای</w:t>
      </w:r>
      <w:r w:rsidR="003A3494" w:rsidRPr="002A2673">
        <w:rPr>
          <w:rFonts w:ascii="Tahoma" w:hAnsi="Tahoma"/>
          <w:b/>
          <w:bCs/>
          <w:color w:val="000000" w:themeColor="text1"/>
          <w:sz w:val="24"/>
          <w:rtl/>
        </w:rPr>
        <w:t>ّ</w:t>
      </w:r>
      <w:r w:rsidRPr="002A2673">
        <w:rPr>
          <w:rFonts w:ascii="Tahoma" w:hAnsi="Tahoma"/>
          <w:b/>
          <w:bCs/>
          <w:color w:val="000000" w:themeColor="text1"/>
          <w:sz w:val="24"/>
          <w:rtl/>
        </w:rPr>
        <w:t>ش مع مختلف الملل و الن</w:t>
      </w:r>
      <w:r w:rsidR="003A3494" w:rsidRPr="002A2673">
        <w:rPr>
          <w:rFonts w:ascii="Tahoma" w:hAnsi="Tahoma"/>
          <w:b/>
          <w:bCs/>
          <w:color w:val="000000" w:themeColor="text1"/>
          <w:sz w:val="24"/>
          <w:rtl/>
        </w:rPr>
        <w:t>ّ</w:t>
      </w:r>
      <w:r w:rsidRPr="002A2673">
        <w:rPr>
          <w:rFonts w:ascii="Tahoma" w:hAnsi="Tahoma"/>
          <w:b/>
          <w:bCs/>
          <w:color w:val="000000" w:themeColor="text1"/>
          <w:sz w:val="24"/>
          <w:rtl/>
        </w:rPr>
        <w:t>حل</w:t>
      </w:r>
      <w:r w:rsidRPr="002A2673">
        <w:rPr>
          <w:rFonts w:ascii="Tahoma" w:eastAsia="Times New Roman" w:hAnsi="Tahoma"/>
          <w:b/>
          <w:bCs/>
          <w:sz w:val="24"/>
          <w:rtl/>
        </w:rPr>
        <w:t xml:space="preserve"> </w:t>
      </w:r>
    </w:p>
    <w:p w:rsidR="00013508" w:rsidRPr="002A2673" w:rsidRDefault="00013508" w:rsidP="00461347">
      <w:pPr>
        <w:shd w:val="clear" w:color="auto" w:fill="D9D9D9" w:themeFill="background1" w:themeFillShade="D9"/>
        <w:spacing w:line="360" w:lineRule="auto"/>
        <w:ind w:firstLine="720"/>
        <w:jc w:val="lowKashida"/>
        <w:rPr>
          <w:rFonts w:ascii="Tahoma" w:eastAsia="Times New Roman" w:hAnsi="Tahoma"/>
          <w:b/>
          <w:bCs/>
          <w:sz w:val="24"/>
        </w:rPr>
      </w:pPr>
      <w:r w:rsidRPr="002A2673">
        <w:rPr>
          <w:rFonts w:ascii="Tahoma" w:eastAsia="Times New Roman" w:hAnsi="Tahoma"/>
          <w:b/>
          <w:bCs/>
          <w:sz w:val="24"/>
          <w:rtl/>
        </w:rPr>
        <w:t>طهارت یا نجاست غیر مسلم</w:t>
      </w:r>
    </w:p>
    <w:p w:rsidR="00CA60B6" w:rsidRPr="002A2673" w:rsidRDefault="00013508" w:rsidP="003852D6">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t>بررسی روایات</w:t>
      </w:r>
    </w:p>
    <w:p w:rsidR="003852D6" w:rsidRDefault="003852D6" w:rsidP="003852D6">
      <w:pPr>
        <w:shd w:val="clear" w:color="auto" w:fill="D9D9D9" w:themeFill="background1" w:themeFillShade="D9"/>
        <w:spacing w:line="360" w:lineRule="auto"/>
        <w:rPr>
          <w:rFonts w:ascii="Tahoma" w:eastAsia="Times New Roman" w:hAnsi="Tahoma"/>
          <w:b/>
          <w:bCs/>
          <w:sz w:val="24"/>
          <w:rtl/>
        </w:rPr>
      </w:pPr>
      <w:r w:rsidRPr="002A2673">
        <w:rPr>
          <w:rFonts w:ascii="Tahoma" w:eastAsia="Times New Roman" w:hAnsi="Tahoma"/>
          <w:b/>
          <w:bCs/>
          <w:sz w:val="24"/>
          <w:rtl/>
        </w:rPr>
        <w:tab/>
      </w:r>
      <w:r w:rsidRPr="002A2673">
        <w:rPr>
          <w:rFonts w:ascii="Tahoma" w:eastAsia="Times New Roman" w:hAnsi="Tahoma"/>
          <w:b/>
          <w:bCs/>
          <w:sz w:val="24"/>
          <w:rtl/>
        </w:rPr>
        <w:tab/>
      </w:r>
      <w:r w:rsidRPr="002A2673">
        <w:rPr>
          <w:rFonts w:ascii="Tahoma" w:eastAsia="Times New Roman" w:hAnsi="Tahoma"/>
          <w:b/>
          <w:bCs/>
          <w:sz w:val="24"/>
          <w:rtl/>
        </w:rPr>
        <w:tab/>
        <w:t>روایات دالّ بر طهارت</w:t>
      </w:r>
    </w:p>
    <w:p w:rsidR="008C6B44" w:rsidRDefault="008C6B44" w:rsidP="008F4EC2">
      <w:pPr>
        <w:shd w:val="clear" w:color="auto" w:fill="D9D9D9" w:themeFill="background1" w:themeFillShade="D9"/>
        <w:spacing w:line="360" w:lineRule="auto"/>
        <w:rPr>
          <w:rFonts w:ascii="Tahoma" w:eastAsia="Times New Roman" w:hAnsi="Tahoma"/>
          <w:b/>
          <w:bCs/>
          <w:sz w:val="24"/>
          <w:rtl/>
        </w:rPr>
      </w:pP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sidR="008F4EC2">
        <w:rPr>
          <w:rFonts w:ascii="Tahoma" w:eastAsia="Times New Roman" w:hAnsi="Tahoma" w:hint="cs"/>
          <w:b/>
          <w:bCs/>
          <w:sz w:val="24"/>
          <w:rtl/>
        </w:rPr>
        <w:t>آراء</w:t>
      </w:r>
      <w:r>
        <w:rPr>
          <w:rFonts w:ascii="Tahoma" w:eastAsia="Times New Roman" w:hAnsi="Tahoma" w:hint="cs"/>
          <w:b/>
          <w:bCs/>
          <w:sz w:val="24"/>
          <w:rtl/>
        </w:rPr>
        <w:t xml:space="preserve"> علماء در</w:t>
      </w:r>
      <w:r w:rsidR="008F4EC2">
        <w:rPr>
          <w:rFonts w:ascii="Tahoma" w:eastAsia="Times New Roman" w:hAnsi="Tahoma" w:hint="cs"/>
          <w:b/>
          <w:bCs/>
          <w:sz w:val="24"/>
          <w:rtl/>
        </w:rPr>
        <w:t xml:space="preserve"> جمع</w:t>
      </w:r>
      <w:r>
        <w:rPr>
          <w:rFonts w:ascii="Tahoma" w:eastAsia="Times New Roman" w:hAnsi="Tahoma" w:hint="cs"/>
          <w:b/>
          <w:bCs/>
          <w:sz w:val="24"/>
          <w:rtl/>
        </w:rPr>
        <w:t xml:space="preserve"> روایات</w:t>
      </w:r>
    </w:p>
    <w:p w:rsidR="008C6B44" w:rsidRPr="002A2673" w:rsidRDefault="008C6B44" w:rsidP="00BA441B">
      <w:pPr>
        <w:shd w:val="clear" w:color="auto" w:fill="D9D9D9" w:themeFill="background1" w:themeFillShade="D9"/>
        <w:spacing w:line="360" w:lineRule="auto"/>
        <w:rPr>
          <w:rFonts w:ascii="Tahoma" w:eastAsia="Times New Roman" w:hAnsi="Tahoma"/>
          <w:b/>
          <w:bCs/>
          <w:sz w:val="24"/>
          <w:rtl/>
        </w:rPr>
      </w:pP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Pr>
          <w:rFonts w:ascii="Tahoma" w:eastAsia="Times New Roman" w:hAnsi="Tahoma"/>
          <w:b/>
          <w:bCs/>
          <w:sz w:val="24"/>
          <w:rtl/>
        </w:rPr>
        <w:tab/>
      </w:r>
      <w:r w:rsidR="008F4EC2">
        <w:rPr>
          <w:rFonts w:ascii="Tahoma" w:eastAsia="Times New Roman" w:hAnsi="Tahoma" w:hint="cs"/>
          <w:b/>
          <w:bCs/>
          <w:sz w:val="24"/>
          <w:rtl/>
        </w:rPr>
        <w:t xml:space="preserve">بررسی کلام مرحوم </w:t>
      </w:r>
      <w:r w:rsidR="00BA441B">
        <w:rPr>
          <w:rFonts w:ascii="Tahoma" w:eastAsia="Times New Roman" w:hAnsi="Tahoma" w:hint="cs"/>
          <w:b/>
          <w:bCs/>
          <w:sz w:val="24"/>
          <w:rtl/>
        </w:rPr>
        <w:t>آقای خویی رحمة الله علیه</w:t>
      </w:r>
    </w:p>
    <w:p w:rsidR="00013508" w:rsidRPr="002A2673" w:rsidRDefault="00013508" w:rsidP="00E90A0E">
      <w:pPr>
        <w:shd w:val="clear" w:color="auto" w:fill="D9D9D9" w:themeFill="background1" w:themeFillShade="D9"/>
        <w:spacing w:line="360" w:lineRule="auto"/>
        <w:jc w:val="lowKashida"/>
        <w:rPr>
          <w:rFonts w:ascii="Tahoma" w:eastAsia="Times New Roman" w:hAnsi="Tahoma"/>
          <w:b/>
          <w:bCs/>
          <w:sz w:val="24"/>
          <w:rtl/>
        </w:rPr>
      </w:pPr>
      <w:r w:rsidRPr="002A2673">
        <w:rPr>
          <w:rFonts w:ascii="Tahoma" w:eastAsia="Times New Roman" w:hAnsi="Tahoma"/>
          <w:b/>
          <w:bCs/>
          <w:sz w:val="24"/>
          <w:rtl/>
        </w:rPr>
        <w:t xml:space="preserve">جلسه </w:t>
      </w:r>
      <w:r w:rsidR="00BE44E2" w:rsidRPr="002A2673">
        <w:rPr>
          <w:rFonts w:ascii="Tahoma" w:eastAsia="Times New Roman" w:hAnsi="Tahoma"/>
          <w:b/>
          <w:bCs/>
          <w:sz w:val="24"/>
          <w:rtl/>
        </w:rPr>
        <w:t>شصت</w:t>
      </w:r>
      <w:r w:rsidR="00846BF7">
        <w:rPr>
          <w:rFonts w:ascii="Tahoma" w:eastAsia="Times New Roman" w:hAnsi="Tahoma" w:hint="cs"/>
          <w:b/>
          <w:bCs/>
          <w:sz w:val="24"/>
          <w:rtl/>
        </w:rPr>
        <w:t xml:space="preserve"> و </w:t>
      </w:r>
      <w:r w:rsidR="00E90A0E">
        <w:rPr>
          <w:rFonts w:ascii="Tahoma" w:eastAsia="Times New Roman" w:hAnsi="Tahoma" w:hint="cs"/>
          <w:b/>
          <w:bCs/>
          <w:sz w:val="24"/>
          <w:rtl/>
        </w:rPr>
        <w:t>شش</w:t>
      </w:r>
      <w:r w:rsidR="00BE44E2" w:rsidRPr="002A2673">
        <w:rPr>
          <w:rFonts w:ascii="Tahoma" w:eastAsia="Times New Roman" w:hAnsi="Tahoma"/>
          <w:b/>
          <w:bCs/>
          <w:sz w:val="24"/>
          <w:rtl/>
        </w:rPr>
        <w:t>م</w:t>
      </w:r>
      <w:r w:rsidRPr="002A2673">
        <w:rPr>
          <w:rFonts w:ascii="Tahoma" w:eastAsia="Times New Roman" w:hAnsi="Tahoma"/>
          <w:b/>
          <w:bCs/>
          <w:sz w:val="24"/>
          <w:rtl/>
        </w:rPr>
        <w:t xml:space="preserve">_ </w:t>
      </w:r>
      <w:r w:rsidR="0012582A">
        <w:rPr>
          <w:rFonts w:ascii="Tahoma" w:eastAsia="Times New Roman" w:hAnsi="Tahoma" w:hint="cs"/>
          <w:b/>
          <w:bCs/>
          <w:sz w:val="24"/>
          <w:rtl/>
        </w:rPr>
        <w:t>2</w:t>
      </w:r>
      <w:r w:rsidR="00E90A0E">
        <w:rPr>
          <w:rFonts w:ascii="Tahoma" w:eastAsia="Times New Roman" w:hAnsi="Tahoma" w:hint="cs"/>
          <w:b/>
          <w:bCs/>
          <w:sz w:val="24"/>
          <w:rtl/>
        </w:rPr>
        <w:t>3</w:t>
      </w:r>
      <w:r w:rsidRPr="002A2673">
        <w:rPr>
          <w:rFonts w:ascii="Tahoma" w:eastAsia="Times New Roman" w:hAnsi="Tahoma"/>
          <w:b/>
          <w:bCs/>
          <w:sz w:val="24"/>
          <w:rtl/>
        </w:rPr>
        <w:t xml:space="preserve"> </w:t>
      </w:r>
      <w:r w:rsidR="006B7C34" w:rsidRPr="002A2673">
        <w:rPr>
          <w:rFonts w:ascii="Tahoma" w:eastAsia="Times New Roman" w:hAnsi="Tahoma"/>
          <w:b/>
          <w:bCs/>
          <w:sz w:val="24"/>
          <w:rtl/>
        </w:rPr>
        <w:t>اسفند</w:t>
      </w:r>
      <w:r w:rsidRPr="002A2673">
        <w:rPr>
          <w:rFonts w:ascii="Tahoma" w:eastAsia="Times New Roman" w:hAnsi="Tahoma"/>
          <w:b/>
          <w:bCs/>
          <w:sz w:val="24"/>
          <w:rtl/>
        </w:rPr>
        <w:t xml:space="preserve"> </w:t>
      </w:r>
      <w:r w:rsidR="00CB3746" w:rsidRPr="002A2673">
        <w:rPr>
          <w:rFonts w:ascii="Tahoma" w:eastAsia="Times New Roman" w:hAnsi="Tahoma"/>
          <w:b/>
          <w:bCs/>
          <w:sz w:val="24"/>
          <w:rtl/>
        </w:rPr>
        <w:t>1395</w:t>
      </w:r>
    </w:p>
    <w:p w:rsidR="0091765E" w:rsidRDefault="00E90A0E" w:rsidP="0091765E">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دیروز راه حلی را که محقق عراقی اعلی الله مقامه بیان فرموده بود توضیح دادیم، اما آن چه در تنقیح</w:t>
      </w:r>
      <w:r w:rsidR="00BF6E04">
        <w:rPr>
          <w:rFonts w:ascii="Tahoma" w:eastAsia="Times New Roman" w:hAnsi="Tahoma" w:hint="cs"/>
          <w:sz w:val="24"/>
          <w:rtl/>
        </w:rPr>
        <w:t>،</w:t>
      </w:r>
      <w:r>
        <w:rPr>
          <w:rFonts w:ascii="Tahoma" w:eastAsia="Times New Roman" w:hAnsi="Tahoma" w:hint="cs"/>
          <w:sz w:val="24"/>
          <w:rtl/>
        </w:rPr>
        <w:t xml:space="preserve"> مرحوم آقای خویی </w:t>
      </w:r>
      <w:r w:rsidR="00BF6E04">
        <w:rPr>
          <w:rFonts w:ascii="Tahoma" w:eastAsia="Times New Roman" w:hAnsi="Tahoma" w:hint="cs"/>
          <w:sz w:val="24"/>
          <w:rtl/>
        </w:rPr>
        <w:t>رحمة الله علیه بیان فرموده اند؛</w:t>
      </w:r>
    </w:p>
    <w:p w:rsidR="00E90A0E" w:rsidRDefault="00E90A0E" w:rsidP="0091765E">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ایشان طبق بیان ما چند مطلب را متذکر می شوند:</w:t>
      </w:r>
    </w:p>
    <w:p w:rsidR="00E90A0E" w:rsidRDefault="00E90A0E" w:rsidP="00E90A0E">
      <w:pPr>
        <w:pStyle w:val="ListParagraph"/>
        <w:numPr>
          <w:ilvl w:val="0"/>
          <w:numId w:val="34"/>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از نظر فنی بین این دو دسته روایات تعارض مشاهده نمی شود و تمام  راه حل هایی که برای رفع تعارض گفته می شود، فرع است بر تحقق تعارض. اگر اساسا بین روایات تعارضی نبود، نوبت به راه حل های تعادل و تراجیح نخواهد رسید.</w:t>
      </w:r>
    </w:p>
    <w:p w:rsidR="00E90A0E" w:rsidRDefault="00E90A0E" w:rsidP="00BF6E04">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بیان ای</w:t>
      </w:r>
      <w:r w:rsidR="00BF6E04">
        <w:rPr>
          <w:rFonts w:ascii="Tahoma" w:eastAsia="Times New Roman" w:hAnsi="Tahoma" w:hint="cs"/>
          <w:sz w:val="24"/>
          <w:rtl/>
        </w:rPr>
        <w:t>ش</w:t>
      </w:r>
      <w:r>
        <w:rPr>
          <w:rFonts w:ascii="Tahoma" w:eastAsia="Times New Roman" w:hAnsi="Tahoma" w:hint="cs"/>
          <w:sz w:val="24"/>
          <w:rtl/>
        </w:rPr>
        <w:t>ان این است که نهایت روایات نجاست اهل کتاب ظهور در نجاست است، در حالی که روایات مربوط به طهارت یا صریح اند، یا کالصریح در طهارت اهل کتاب</w:t>
      </w:r>
      <w:r w:rsidR="00BF6E04">
        <w:rPr>
          <w:rFonts w:ascii="Tahoma" w:eastAsia="Times New Roman" w:hAnsi="Tahoma" w:hint="cs"/>
          <w:sz w:val="24"/>
          <w:rtl/>
        </w:rPr>
        <w:t>.</w:t>
      </w:r>
    </w:p>
    <w:p w:rsidR="00E90A0E" w:rsidRDefault="00E90A0E" w:rsidP="00E90A0E">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توضیح ذلک: عمدۀ از روایات مربوط به نجاست روایت موثقۀ سعید اعرج بود یا به تعبیری حسنه، که کلمۀ «لا» داشت در روایت و نیز صحیحۀ علی بن جعفر که در مورد حمام رفتن بود با اهل کتاب، فرمود</w:t>
      </w:r>
      <w:r w:rsidR="00BF6E04">
        <w:rPr>
          <w:rFonts w:ascii="Tahoma" w:eastAsia="Times New Roman" w:hAnsi="Tahoma" w:hint="cs"/>
          <w:sz w:val="24"/>
          <w:rtl/>
        </w:rPr>
        <w:t>:</w:t>
      </w:r>
      <w:r>
        <w:rPr>
          <w:rFonts w:ascii="Tahoma" w:eastAsia="Times New Roman" w:hAnsi="Tahoma" w:hint="cs"/>
          <w:sz w:val="24"/>
          <w:rtl/>
        </w:rPr>
        <w:t xml:space="preserve"> </w:t>
      </w:r>
      <w:r w:rsidR="00BF6E04">
        <w:rPr>
          <w:rFonts w:ascii="Tahoma" w:eastAsia="Times New Roman" w:hAnsi="Tahoma" w:hint="cs"/>
          <w:sz w:val="24"/>
          <w:rtl/>
        </w:rPr>
        <w:t>«</w:t>
      </w:r>
      <w:r>
        <w:rPr>
          <w:rFonts w:ascii="Tahoma" w:eastAsia="Times New Roman" w:hAnsi="Tahoma" w:hint="cs"/>
          <w:sz w:val="24"/>
          <w:rtl/>
        </w:rPr>
        <w:t>فیغسله، ثم یغتسل</w:t>
      </w:r>
      <w:r w:rsidR="00BF6E04">
        <w:rPr>
          <w:rFonts w:ascii="Tahoma" w:eastAsia="Times New Roman" w:hAnsi="Tahoma" w:hint="cs"/>
          <w:sz w:val="24"/>
          <w:rtl/>
        </w:rPr>
        <w:t>»</w:t>
      </w:r>
    </w:p>
    <w:p w:rsidR="00BF6E04" w:rsidRDefault="00BF6E04" w:rsidP="00E90A0E">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این دو رو</w:t>
      </w:r>
      <w:r w:rsidR="00E90A0E">
        <w:rPr>
          <w:rFonts w:ascii="Tahoma" w:eastAsia="Times New Roman" w:hAnsi="Tahoma" w:hint="cs"/>
          <w:sz w:val="24"/>
          <w:rtl/>
        </w:rPr>
        <w:t>ایت شریفه نهایتا ظهور در نجاست دارد، می شود حمل بر استحباب یا کراهت شوند، منظور شان این است یعنی یا بگوییم اجتناب مستحب است ی</w:t>
      </w:r>
      <w:r>
        <w:rPr>
          <w:rFonts w:ascii="Tahoma" w:eastAsia="Times New Roman" w:hAnsi="Tahoma" w:hint="cs"/>
          <w:sz w:val="24"/>
          <w:rtl/>
        </w:rPr>
        <w:t>ا بگوییم عدم الاجتناب مکروه است.</w:t>
      </w:r>
      <w:r w:rsidR="00E90A0E">
        <w:rPr>
          <w:rFonts w:ascii="Tahoma" w:eastAsia="Times New Roman" w:hAnsi="Tahoma" w:hint="cs"/>
          <w:sz w:val="24"/>
          <w:rtl/>
        </w:rPr>
        <w:t xml:space="preserve"> </w:t>
      </w:r>
    </w:p>
    <w:p w:rsidR="00E90A0E" w:rsidRDefault="00E90A0E" w:rsidP="00E90A0E">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اما طائفۀ دوم، صحیحۀ اسماعیل بن جابر کالصریح است در مطلب، آن جا که از امام علیه السلام پرسید</w:t>
      </w:r>
      <w:r w:rsidR="00BF6E04">
        <w:rPr>
          <w:rFonts w:ascii="Tahoma" w:eastAsia="Times New Roman" w:hAnsi="Tahoma" w:hint="cs"/>
          <w:sz w:val="24"/>
          <w:rtl/>
        </w:rPr>
        <w:t>:</w:t>
      </w:r>
      <w:r>
        <w:rPr>
          <w:rFonts w:ascii="Tahoma" w:eastAsia="Times New Roman" w:hAnsi="Tahoma" w:hint="cs"/>
          <w:sz w:val="24"/>
          <w:rtl/>
        </w:rPr>
        <w:t xml:space="preserve"> </w:t>
      </w:r>
      <w:r w:rsidR="00BF6E04">
        <w:rPr>
          <w:rFonts w:ascii="Tahoma" w:eastAsia="Times New Roman" w:hAnsi="Tahoma" w:hint="cs"/>
          <w:sz w:val="24"/>
          <w:rtl/>
        </w:rPr>
        <w:t>«</w:t>
      </w:r>
      <w:r>
        <w:rPr>
          <w:rFonts w:ascii="Tahoma" w:eastAsia="Times New Roman" w:hAnsi="Tahoma" w:hint="cs"/>
          <w:sz w:val="24"/>
          <w:rtl/>
        </w:rPr>
        <w:t>ما تقول في طعام اهل الکتاب</w:t>
      </w:r>
      <w:r w:rsidR="00BF6E04">
        <w:rPr>
          <w:rFonts w:ascii="Tahoma" w:eastAsia="Times New Roman" w:hAnsi="Tahoma" w:hint="cs"/>
          <w:sz w:val="24"/>
          <w:rtl/>
        </w:rPr>
        <w:t>؟»</w:t>
      </w:r>
      <w:r>
        <w:rPr>
          <w:rFonts w:ascii="Tahoma" w:eastAsia="Times New Roman" w:hAnsi="Tahoma" w:hint="cs"/>
          <w:sz w:val="24"/>
          <w:rtl/>
        </w:rPr>
        <w:t xml:space="preserve"> فقال علیه السلام</w:t>
      </w:r>
      <w:r w:rsidR="00BF6E04">
        <w:rPr>
          <w:rFonts w:ascii="Tahoma" w:eastAsia="Times New Roman" w:hAnsi="Tahoma" w:hint="cs"/>
          <w:sz w:val="24"/>
          <w:rtl/>
        </w:rPr>
        <w:t>:</w:t>
      </w:r>
      <w:r>
        <w:rPr>
          <w:rFonts w:ascii="Tahoma" w:eastAsia="Times New Roman" w:hAnsi="Tahoma" w:hint="cs"/>
          <w:sz w:val="24"/>
          <w:rtl/>
        </w:rPr>
        <w:t xml:space="preserve"> </w:t>
      </w:r>
      <w:r w:rsidR="00BF6E04">
        <w:rPr>
          <w:rFonts w:ascii="Tahoma" w:eastAsia="Times New Roman" w:hAnsi="Tahoma" w:hint="cs"/>
          <w:sz w:val="24"/>
          <w:rtl/>
        </w:rPr>
        <w:t>«</w:t>
      </w:r>
      <w:r>
        <w:rPr>
          <w:rFonts w:ascii="Tahoma" w:eastAsia="Times New Roman" w:hAnsi="Tahoma" w:hint="cs"/>
          <w:sz w:val="24"/>
          <w:rtl/>
        </w:rPr>
        <w:t>لا تاکله</w:t>
      </w:r>
      <w:r w:rsidR="00BF6E04">
        <w:rPr>
          <w:rFonts w:ascii="Tahoma" w:eastAsia="Times New Roman" w:hAnsi="Tahoma" w:hint="cs"/>
          <w:sz w:val="24"/>
          <w:rtl/>
        </w:rPr>
        <w:t>»</w:t>
      </w:r>
      <w:r>
        <w:rPr>
          <w:rFonts w:ascii="Tahoma" w:eastAsia="Times New Roman" w:hAnsi="Tahoma" w:hint="cs"/>
          <w:sz w:val="24"/>
          <w:rtl/>
        </w:rPr>
        <w:t xml:space="preserve"> سپس امام سکوتی کرد دو مرتبه فرمود</w:t>
      </w:r>
      <w:r w:rsidR="00BF6E04">
        <w:rPr>
          <w:rFonts w:ascii="Tahoma" w:eastAsia="Times New Roman" w:hAnsi="Tahoma" w:hint="cs"/>
          <w:sz w:val="24"/>
          <w:rtl/>
        </w:rPr>
        <w:t>:</w:t>
      </w:r>
      <w:r>
        <w:rPr>
          <w:rFonts w:ascii="Tahoma" w:eastAsia="Times New Roman" w:hAnsi="Tahoma" w:hint="cs"/>
          <w:sz w:val="24"/>
          <w:rtl/>
        </w:rPr>
        <w:t xml:space="preserve"> </w:t>
      </w:r>
      <w:r w:rsidR="00BF6E04">
        <w:rPr>
          <w:rFonts w:ascii="Tahoma" w:eastAsia="Times New Roman" w:hAnsi="Tahoma" w:hint="cs"/>
          <w:sz w:val="24"/>
          <w:rtl/>
        </w:rPr>
        <w:t>«</w:t>
      </w:r>
      <w:r>
        <w:rPr>
          <w:rFonts w:ascii="Tahoma" w:eastAsia="Times New Roman" w:hAnsi="Tahoma" w:hint="cs"/>
          <w:sz w:val="24"/>
          <w:rtl/>
        </w:rPr>
        <w:t>لا تاکله</w:t>
      </w:r>
      <w:r w:rsidR="00BF6E04">
        <w:rPr>
          <w:rFonts w:ascii="Tahoma" w:eastAsia="Times New Roman" w:hAnsi="Tahoma" w:hint="cs"/>
          <w:sz w:val="24"/>
          <w:rtl/>
        </w:rPr>
        <w:t>»</w:t>
      </w:r>
      <w:r>
        <w:rPr>
          <w:rFonts w:ascii="Tahoma" w:eastAsia="Times New Roman" w:hAnsi="Tahoma" w:hint="cs"/>
          <w:sz w:val="24"/>
          <w:rtl/>
        </w:rPr>
        <w:t xml:space="preserve"> و هم چنین برای بار سوم، بعد ادامه داد، </w:t>
      </w:r>
      <w:r w:rsidR="00BF6E04">
        <w:rPr>
          <w:rFonts w:ascii="Tahoma" w:eastAsia="Times New Roman" w:hAnsi="Tahoma" w:hint="cs"/>
          <w:sz w:val="24"/>
          <w:rtl/>
        </w:rPr>
        <w:t>«</w:t>
      </w:r>
      <w:r>
        <w:rPr>
          <w:rFonts w:ascii="Tahoma" w:eastAsia="Times New Roman" w:hAnsi="Tahoma" w:hint="cs"/>
          <w:sz w:val="24"/>
          <w:rtl/>
        </w:rPr>
        <w:t>اما و لا تترکه تقول انّه حرام</w:t>
      </w:r>
      <w:r w:rsidR="00BF6E04">
        <w:rPr>
          <w:rFonts w:ascii="Tahoma" w:eastAsia="Times New Roman" w:hAnsi="Tahoma" w:hint="cs"/>
          <w:sz w:val="24"/>
          <w:rtl/>
        </w:rPr>
        <w:t xml:space="preserve"> </w:t>
      </w:r>
      <w:r>
        <w:rPr>
          <w:rFonts w:ascii="Tahoma" w:eastAsia="Times New Roman" w:hAnsi="Tahoma" w:hint="cs"/>
          <w:sz w:val="24"/>
          <w:rtl/>
        </w:rPr>
        <w:t>و لکن تترکه تتنزه عنه؛ انّ في آنیتهم الخمر و لحم الخنزیر.</w:t>
      </w:r>
      <w:r w:rsidR="00BF6E04">
        <w:rPr>
          <w:rFonts w:ascii="Tahoma" w:eastAsia="Times New Roman" w:hAnsi="Tahoma" w:hint="cs"/>
          <w:sz w:val="24"/>
          <w:rtl/>
        </w:rPr>
        <w:t>»</w:t>
      </w:r>
      <w:r>
        <w:rPr>
          <w:rFonts w:ascii="Tahoma" w:eastAsia="Times New Roman" w:hAnsi="Tahoma" w:hint="cs"/>
          <w:sz w:val="24"/>
          <w:rtl/>
        </w:rPr>
        <w:t xml:space="preserve"> ایشان این روایت کاصریح می داند در این که نهی از اجتناب</w:t>
      </w:r>
      <w:r w:rsidR="00BF6E04">
        <w:rPr>
          <w:rFonts w:ascii="Tahoma" w:eastAsia="Times New Roman" w:hAnsi="Tahoma" w:hint="cs"/>
          <w:sz w:val="24"/>
          <w:rtl/>
        </w:rPr>
        <w:t>،</w:t>
      </w:r>
      <w:r>
        <w:rPr>
          <w:rFonts w:ascii="Tahoma" w:eastAsia="Times New Roman" w:hAnsi="Tahoma" w:hint="cs"/>
          <w:sz w:val="24"/>
          <w:rtl/>
        </w:rPr>
        <w:t xml:space="preserve"> نهی تنزیهی است و در این که حرام نیست، صریح است، بنابراین راه چاره ایی نداریم که از ظاهر طائفه اول دست برداریم به صراحت روایات دسته دوم، و لذا دو فقیه بزرگوار ما یکی </w:t>
      </w:r>
      <w:r>
        <w:rPr>
          <w:rFonts w:ascii="Tahoma" w:eastAsia="Times New Roman" w:hAnsi="Tahoma" w:hint="cs"/>
          <w:sz w:val="24"/>
          <w:rtl/>
        </w:rPr>
        <w:lastRenderedPageBreak/>
        <w:t>مرحوم سید مجاهد در مدارک و دیگری مرحوم سبزواری در ذخیره</w:t>
      </w:r>
      <w:r w:rsidR="00BF6E04">
        <w:rPr>
          <w:rFonts w:ascii="Tahoma" w:eastAsia="Times New Roman" w:hAnsi="Tahoma" w:hint="cs"/>
          <w:sz w:val="24"/>
          <w:rtl/>
        </w:rPr>
        <w:t xml:space="preserve"> رحمة الله علیهما</w:t>
      </w:r>
      <w:r>
        <w:rPr>
          <w:rFonts w:ascii="Tahoma" w:eastAsia="Times New Roman" w:hAnsi="Tahoma" w:hint="cs"/>
          <w:sz w:val="24"/>
          <w:rtl/>
        </w:rPr>
        <w:t>، روایات طائفه اول را حمل بر کراهت یا استحباب تنزه کرده اند.</w:t>
      </w:r>
    </w:p>
    <w:p w:rsidR="00E90A0E" w:rsidRDefault="00E90A0E" w:rsidP="00E90A0E">
      <w:pPr>
        <w:pStyle w:val="ListParagraph"/>
        <w:numPr>
          <w:ilvl w:val="0"/>
          <w:numId w:val="34"/>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مطلب دوم ایشان این که معظم اصحاب ما راضی به این جمع نشده اند</w:t>
      </w:r>
      <w:r w:rsidR="002934A4">
        <w:rPr>
          <w:rFonts w:ascii="Tahoma" w:eastAsia="Times New Roman" w:hAnsi="Tahoma" w:hint="cs"/>
          <w:sz w:val="24"/>
          <w:rtl/>
        </w:rPr>
        <w:t>، بلکه اخبار طهارت را علی کثرتها کنار گذاشته اند و بر طبق طائفه اول فتوا داده اند. مستند این ها آن طور که مرحوم صاحب حدائق اعلی الله مقامه الشریف فرمود</w:t>
      </w:r>
      <w:r w:rsidR="00BF6E04">
        <w:rPr>
          <w:rFonts w:ascii="Tahoma" w:eastAsia="Times New Roman" w:hAnsi="Tahoma" w:hint="cs"/>
          <w:sz w:val="24"/>
          <w:rtl/>
        </w:rPr>
        <w:t>ه</w:t>
      </w:r>
      <w:r w:rsidR="00BF6E04">
        <w:rPr>
          <w:rFonts w:ascii="Tahoma" w:eastAsia="Times New Roman" w:hAnsi="Tahoma" w:hint="eastAsia"/>
          <w:sz w:val="24"/>
          <w:rtl/>
        </w:rPr>
        <w:t>‌</w:t>
      </w:r>
      <w:r w:rsidR="002934A4">
        <w:rPr>
          <w:rFonts w:ascii="Tahoma" w:eastAsia="Times New Roman" w:hAnsi="Tahoma" w:hint="cs"/>
          <w:sz w:val="24"/>
          <w:rtl/>
        </w:rPr>
        <w:t>اند دو چیز است، یعنی مستند تقدیم اخبار نجاست بر اخبار طهارت دو چیز است:</w:t>
      </w:r>
    </w:p>
    <w:p w:rsidR="002934A4" w:rsidRDefault="002934A4" w:rsidP="00BF6E04">
      <w:pPr>
        <w:pStyle w:val="ListParagraph"/>
        <w:numPr>
          <w:ilvl w:val="0"/>
          <w:numId w:val="35"/>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اخبرا طهارت مخالف با کتاب کریم است لقوله عزوجل</w:t>
      </w:r>
      <w:r w:rsidR="00BF6E04">
        <w:rPr>
          <w:rFonts w:ascii="Tahoma" w:eastAsia="Times New Roman" w:hAnsi="Tahoma" w:hint="cs"/>
          <w:sz w:val="24"/>
          <w:rtl/>
        </w:rPr>
        <w:t>:</w:t>
      </w:r>
      <w:r>
        <w:rPr>
          <w:rFonts w:ascii="Tahoma" w:eastAsia="Times New Roman" w:hAnsi="Tahoma" w:hint="cs"/>
          <w:sz w:val="24"/>
          <w:rtl/>
        </w:rPr>
        <w:t xml:space="preserve"> </w:t>
      </w:r>
      <w:r w:rsidR="00BF6E04">
        <w:rPr>
          <w:rFonts w:ascii="Tahoma" w:eastAsia="Times New Roman" w:hAnsi="Tahoma" w:hint="cs"/>
          <w:sz w:val="24"/>
          <w:rtl/>
        </w:rPr>
        <w:t>«</w:t>
      </w:r>
      <w:r>
        <w:rPr>
          <w:rFonts w:ascii="Tahoma" w:eastAsia="Times New Roman" w:hAnsi="Tahoma" w:hint="cs"/>
          <w:sz w:val="24"/>
          <w:rtl/>
        </w:rPr>
        <w:t>انما المشرکون نجس</w:t>
      </w:r>
      <w:r w:rsidR="00BF6E04">
        <w:rPr>
          <w:rFonts w:ascii="Tahoma" w:eastAsia="Times New Roman" w:hAnsi="Tahoma" w:hint="cs"/>
          <w:sz w:val="24"/>
          <w:rtl/>
        </w:rPr>
        <w:t>»</w:t>
      </w:r>
      <w:r w:rsidR="00BF6E04">
        <w:rPr>
          <w:rStyle w:val="FootnoteReference"/>
          <w:rFonts w:ascii="Tahoma" w:eastAsia="Times New Roman" w:hAnsi="Tahoma"/>
          <w:sz w:val="24"/>
          <w:rtl/>
        </w:rPr>
        <w:footnoteReference w:id="1"/>
      </w:r>
      <w:r>
        <w:rPr>
          <w:rFonts w:ascii="Tahoma" w:eastAsia="Times New Roman" w:hAnsi="Tahoma" w:hint="cs"/>
          <w:sz w:val="24"/>
          <w:rtl/>
        </w:rPr>
        <w:t>. چون اخبار نجاست موافق قر</w:t>
      </w:r>
      <w:r w:rsidR="00BF6E04">
        <w:rPr>
          <w:rFonts w:ascii="Tahoma" w:eastAsia="Times New Roman" w:hAnsi="Tahoma" w:hint="cs"/>
          <w:sz w:val="24"/>
          <w:rtl/>
        </w:rPr>
        <w:t>آ</w:t>
      </w:r>
      <w:r>
        <w:rPr>
          <w:rFonts w:ascii="Tahoma" w:eastAsia="Times New Roman" w:hAnsi="Tahoma" w:hint="cs"/>
          <w:sz w:val="24"/>
          <w:rtl/>
        </w:rPr>
        <w:t>ن کریم است</w:t>
      </w:r>
      <w:r w:rsidR="00BF6E04">
        <w:rPr>
          <w:rFonts w:ascii="Tahoma" w:eastAsia="Times New Roman" w:hAnsi="Tahoma" w:hint="cs"/>
          <w:sz w:val="24"/>
          <w:rtl/>
        </w:rPr>
        <w:t xml:space="preserve"> </w:t>
      </w:r>
      <w:r>
        <w:rPr>
          <w:rFonts w:ascii="Tahoma" w:eastAsia="Times New Roman" w:hAnsi="Tahoma" w:hint="cs"/>
          <w:sz w:val="24"/>
          <w:rtl/>
        </w:rPr>
        <w:t xml:space="preserve">و اخبار طهارت، مخالف قرآن است، </w:t>
      </w:r>
      <w:r w:rsidR="00BF6E04">
        <w:rPr>
          <w:rFonts w:ascii="Tahoma" w:eastAsia="Times New Roman" w:hAnsi="Tahoma" w:hint="cs"/>
          <w:sz w:val="24"/>
          <w:rtl/>
        </w:rPr>
        <w:t>«ما وافق الکتاب» را مقدم می</w:t>
      </w:r>
      <w:r w:rsidR="00BF6E04">
        <w:rPr>
          <w:rFonts w:ascii="Tahoma" w:eastAsia="Times New Roman" w:hAnsi="Tahoma" w:hint="eastAsia"/>
          <w:sz w:val="24"/>
          <w:rtl/>
        </w:rPr>
        <w:t>‌</w:t>
      </w:r>
      <w:r>
        <w:rPr>
          <w:rFonts w:ascii="Tahoma" w:eastAsia="Times New Roman" w:hAnsi="Tahoma" w:hint="cs"/>
          <w:sz w:val="24"/>
          <w:rtl/>
        </w:rPr>
        <w:t xml:space="preserve">کنیم بر </w:t>
      </w:r>
      <w:r w:rsidR="00BF6E04">
        <w:rPr>
          <w:rFonts w:ascii="Tahoma" w:eastAsia="Times New Roman" w:hAnsi="Tahoma" w:hint="cs"/>
          <w:sz w:val="24"/>
          <w:rtl/>
        </w:rPr>
        <w:t>«</w:t>
      </w:r>
      <w:r>
        <w:rPr>
          <w:rFonts w:ascii="Tahoma" w:eastAsia="Times New Roman" w:hAnsi="Tahoma" w:hint="cs"/>
          <w:sz w:val="24"/>
          <w:rtl/>
        </w:rPr>
        <w:t>ما خالف الکتاب</w:t>
      </w:r>
      <w:r w:rsidR="00BF6E04">
        <w:rPr>
          <w:rFonts w:ascii="Tahoma" w:eastAsia="Times New Roman" w:hAnsi="Tahoma" w:hint="cs"/>
          <w:sz w:val="24"/>
          <w:rtl/>
        </w:rPr>
        <w:t>»</w:t>
      </w:r>
      <w:r>
        <w:rPr>
          <w:rFonts w:ascii="Tahoma" w:eastAsia="Times New Roman" w:hAnsi="Tahoma" w:hint="cs"/>
          <w:sz w:val="24"/>
          <w:rtl/>
        </w:rPr>
        <w:t>.</w:t>
      </w:r>
    </w:p>
    <w:p w:rsidR="002934A4" w:rsidRDefault="002934A4" w:rsidP="002934A4">
      <w:pPr>
        <w:pStyle w:val="ListParagraph"/>
        <w:spacing w:before="100" w:beforeAutospacing="1" w:after="100" w:afterAutospacing="1" w:line="360" w:lineRule="auto"/>
        <w:ind w:left="1080"/>
        <w:jc w:val="lowKashida"/>
        <w:rPr>
          <w:rFonts w:ascii="Tahoma" w:eastAsia="Times New Roman" w:hAnsi="Tahoma"/>
          <w:sz w:val="24"/>
          <w:rtl/>
        </w:rPr>
      </w:pPr>
      <w:r>
        <w:rPr>
          <w:rFonts w:ascii="Tahoma" w:eastAsia="Times New Roman" w:hAnsi="Tahoma" w:hint="cs"/>
          <w:sz w:val="24"/>
          <w:rtl/>
        </w:rPr>
        <w:t>این دلیل اول مرحوم صاحب حدائق</w:t>
      </w:r>
      <w:r w:rsidR="00BF6E04">
        <w:rPr>
          <w:rFonts w:ascii="Tahoma" w:eastAsia="Times New Roman" w:hAnsi="Tahoma" w:hint="cs"/>
          <w:sz w:val="24"/>
          <w:rtl/>
        </w:rPr>
        <w:t xml:space="preserve"> قدس الله نفسه.</w:t>
      </w:r>
    </w:p>
    <w:p w:rsidR="002934A4" w:rsidRDefault="002934A4" w:rsidP="002934A4">
      <w:pPr>
        <w:pStyle w:val="ListParagraph"/>
        <w:spacing w:before="100" w:beforeAutospacing="1" w:after="100" w:afterAutospacing="1" w:line="360" w:lineRule="auto"/>
        <w:ind w:left="1080"/>
        <w:jc w:val="lowKashida"/>
        <w:rPr>
          <w:rFonts w:ascii="Tahoma" w:eastAsia="Times New Roman" w:hAnsi="Tahoma"/>
          <w:sz w:val="24"/>
          <w:rtl/>
        </w:rPr>
      </w:pPr>
      <w:r>
        <w:rPr>
          <w:rFonts w:ascii="Tahoma" w:eastAsia="Times New Roman" w:hAnsi="Tahoma" w:hint="cs"/>
          <w:sz w:val="24"/>
          <w:rtl/>
        </w:rPr>
        <w:t>ایشان پاسخ می دهند که ما گفتیم این آیه اساسا بر نجاست مشرکین هم دلالت ندارد تا چه رسد به نجاست اهل کتاب.</w:t>
      </w:r>
    </w:p>
    <w:p w:rsidR="002934A4" w:rsidRDefault="002934A4" w:rsidP="002934A4">
      <w:pPr>
        <w:pStyle w:val="ListParagraph"/>
        <w:numPr>
          <w:ilvl w:val="0"/>
          <w:numId w:val="35"/>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دومین مطلبی که حدائق فرموده اند در وجه تقدیم روایات نجاست بر طهارت، این که اخبار نجاست مخالف عامّه است. معظم مخالفین ما اگر نگوییم همه، قائل به طهارت اهل کتاب </w:t>
      </w:r>
      <w:r w:rsidR="00BF6E04">
        <w:rPr>
          <w:rFonts w:ascii="Tahoma" w:eastAsia="Times New Roman" w:hAnsi="Tahoma" w:hint="cs"/>
          <w:sz w:val="24"/>
          <w:rtl/>
        </w:rPr>
        <w:t>اند و در روایات ما وارد شده است:</w:t>
      </w:r>
      <w:r>
        <w:rPr>
          <w:rFonts w:ascii="Tahoma" w:eastAsia="Times New Roman" w:hAnsi="Tahoma" w:hint="cs"/>
          <w:sz w:val="24"/>
          <w:rtl/>
        </w:rPr>
        <w:t xml:space="preserve"> «خذ بما خالف العامه</w:t>
      </w:r>
      <w:r w:rsidR="00BF6E04">
        <w:rPr>
          <w:rFonts w:ascii="Tahoma" w:eastAsia="Times New Roman" w:hAnsi="Tahoma" w:hint="cs"/>
          <w:sz w:val="24"/>
          <w:rtl/>
        </w:rPr>
        <w:t>»</w:t>
      </w:r>
      <w:r>
        <w:rPr>
          <w:rFonts w:ascii="Tahoma" w:eastAsia="Times New Roman" w:hAnsi="Tahoma" w:hint="cs"/>
          <w:sz w:val="24"/>
          <w:rtl/>
        </w:rPr>
        <w:t xml:space="preserve"> در متعارضین. </w:t>
      </w:r>
    </w:p>
    <w:p w:rsidR="002934A4" w:rsidRDefault="002934A4" w:rsidP="002934A4">
      <w:pPr>
        <w:pStyle w:val="ListParagraph"/>
        <w:spacing w:before="100" w:beforeAutospacing="1" w:after="100" w:afterAutospacing="1" w:line="360" w:lineRule="auto"/>
        <w:ind w:left="1080"/>
        <w:jc w:val="lowKashida"/>
        <w:rPr>
          <w:rFonts w:ascii="Tahoma" w:eastAsia="Times New Roman" w:hAnsi="Tahoma"/>
          <w:sz w:val="24"/>
        </w:rPr>
      </w:pPr>
      <w:r>
        <w:rPr>
          <w:rFonts w:ascii="Tahoma" w:eastAsia="Times New Roman" w:hAnsi="Tahoma" w:hint="cs"/>
          <w:sz w:val="24"/>
          <w:rtl/>
        </w:rPr>
        <w:t>مقتضای این مطلب این است که روایات دال بر نجاست را اخذ کنیم و روایات طهارت را حمل بر تقیه کنیم.</w:t>
      </w:r>
    </w:p>
    <w:p w:rsidR="00BF6E04" w:rsidRDefault="002934A4" w:rsidP="00BF6E04">
      <w:pPr>
        <w:spacing w:before="100" w:beforeAutospacing="1" w:after="100" w:afterAutospacing="1" w:line="360" w:lineRule="auto"/>
        <w:ind w:left="720"/>
        <w:jc w:val="lowKashida"/>
        <w:rPr>
          <w:rFonts w:ascii="Tahoma" w:eastAsia="Times New Roman" w:hAnsi="Tahoma"/>
          <w:sz w:val="24"/>
          <w:rtl/>
        </w:rPr>
      </w:pPr>
      <w:r>
        <w:rPr>
          <w:rFonts w:ascii="Tahoma" w:eastAsia="Times New Roman" w:hAnsi="Tahoma" w:hint="cs"/>
          <w:sz w:val="24"/>
          <w:rtl/>
        </w:rPr>
        <w:t>صاحب حدائق</w:t>
      </w:r>
      <w:r w:rsidR="00BF6E04">
        <w:rPr>
          <w:rFonts w:ascii="Tahoma" w:eastAsia="Times New Roman" w:hAnsi="Tahoma" w:hint="cs"/>
          <w:sz w:val="24"/>
          <w:rtl/>
        </w:rPr>
        <w:t xml:space="preserve"> رحمة الله علیه</w:t>
      </w:r>
      <w:r>
        <w:rPr>
          <w:rFonts w:ascii="Tahoma" w:eastAsia="Times New Roman" w:hAnsi="Tahoma" w:hint="cs"/>
          <w:sz w:val="24"/>
          <w:rtl/>
        </w:rPr>
        <w:t xml:space="preserve"> با توجه بر ط</w:t>
      </w:r>
      <w:r w:rsidR="00BF6E04">
        <w:rPr>
          <w:rFonts w:ascii="Tahoma" w:eastAsia="Times New Roman" w:hAnsi="Tahoma" w:hint="cs"/>
          <w:sz w:val="24"/>
          <w:rtl/>
        </w:rPr>
        <w:t>ریقه خودش که اخباری مسلک است، تعجب</w:t>
      </w:r>
      <w:r>
        <w:rPr>
          <w:rFonts w:ascii="Tahoma" w:eastAsia="Times New Roman" w:hAnsi="Tahoma" w:hint="cs"/>
          <w:sz w:val="24"/>
          <w:rtl/>
        </w:rPr>
        <w:t xml:space="preserve"> می کند از صاحب مدارک و مرحوم سبزواری</w:t>
      </w:r>
      <w:r w:rsidR="00BF6E04">
        <w:rPr>
          <w:rFonts w:ascii="Tahoma" w:eastAsia="Times New Roman" w:hAnsi="Tahoma" w:hint="cs"/>
          <w:sz w:val="24"/>
          <w:rtl/>
        </w:rPr>
        <w:t xml:space="preserve"> رحمة الله علیهما</w:t>
      </w:r>
      <w:r>
        <w:rPr>
          <w:rFonts w:ascii="Tahoma" w:eastAsia="Times New Roman" w:hAnsi="Tahoma" w:hint="cs"/>
          <w:sz w:val="24"/>
          <w:rtl/>
        </w:rPr>
        <w:t xml:space="preserve"> که چرا راه حل تعارضی که ائمه بیان فرموده اند و آن موافقت با کتاب و مخالفت با عامه است، این را کنار گذاشته اید به وجوه عقلیه تمسک می کنید به عقل خودتان، نصّ را مقدم بر ظاهر می کنید؟ این راه حل شما هیچ عین و اثری از آن در روایات مشاهده نمی شود. این یک جرأت واضحه ایی است که کسی راه حل مطرح شده در روایات را کنار بگذارد و راه حل عقلی را انتخاب کند، مگر نه این است که این قواعد مستفیضه، برای علماء شیعه است. چرا علماء شیعه به این راه حل توجه نمی کنند؟</w:t>
      </w:r>
      <w:r w:rsidR="00BF6E04">
        <w:rPr>
          <w:rFonts w:ascii="Tahoma" w:eastAsia="Times New Roman" w:hAnsi="Tahoma" w:hint="cs"/>
          <w:sz w:val="24"/>
          <w:rtl/>
        </w:rPr>
        <w:t xml:space="preserve"> </w:t>
      </w:r>
    </w:p>
    <w:p w:rsidR="002934A4" w:rsidRDefault="002934A4" w:rsidP="002934A4">
      <w:pPr>
        <w:spacing w:before="100" w:beforeAutospacing="1" w:after="100" w:afterAutospacing="1" w:line="360" w:lineRule="auto"/>
        <w:ind w:left="720"/>
        <w:jc w:val="lowKashida"/>
        <w:rPr>
          <w:rFonts w:ascii="Tahoma" w:eastAsia="Times New Roman" w:hAnsi="Tahoma"/>
          <w:sz w:val="24"/>
          <w:rtl/>
        </w:rPr>
      </w:pPr>
      <w:r>
        <w:rPr>
          <w:rFonts w:ascii="Tahoma" w:eastAsia="Times New Roman" w:hAnsi="Tahoma" w:hint="cs"/>
          <w:sz w:val="24"/>
          <w:rtl/>
        </w:rPr>
        <w:t xml:space="preserve">مرحوم آقای خویی رحمة الله علیه می فرماید این دو بزرگوار صاحب مدارک و </w:t>
      </w:r>
      <w:r w:rsidR="00BF6E04">
        <w:rPr>
          <w:rFonts w:ascii="Tahoma" w:eastAsia="Times New Roman" w:hAnsi="Tahoma" w:hint="cs"/>
          <w:sz w:val="24"/>
          <w:rtl/>
        </w:rPr>
        <w:t>م</w:t>
      </w:r>
      <w:r>
        <w:rPr>
          <w:rFonts w:ascii="Tahoma" w:eastAsia="Times New Roman" w:hAnsi="Tahoma" w:hint="cs"/>
          <w:sz w:val="24"/>
          <w:rtl/>
        </w:rPr>
        <w:t>رحوم سبزواری</w:t>
      </w:r>
      <w:r w:rsidR="00BF6E04">
        <w:rPr>
          <w:rFonts w:ascii="Tahoma" w:eastAsia="Times New Roman" w:hAnsi="Tahoma" w:hint="cs"/>
          <w:sz w:val="24"/>
          <w:rtl/>
        </w:rPr>
        <w:t xml:space="preserve"> قدس الله نفسهما</w:t>
      </w:r>
      <w:r>
        <w:rPr>
          <w:rFonts w:ascii="Tahoma" w:eastAsia="Times New Roman" w:hAnsi="Tahoma" w:hint="cs"/>
          <w:sz w:val="24"/>
          <w:rtl/>
        </w:rPr>
        <w:t xml:space="preserve"> بر خلاف قواعد مطرح شده در روایات نظری نداده اند، این ه</w:t>
      </w:r>
      <w:r w:rsidR="00BF6E04">
        <w:rPr>
          <w:rFonts w:ascii="Tahoma" w:eastAsia="Times New Roman" w:hAnsi="Tahoma" w:hint="cs"/>
          <w:sz w:val="24"/>
          <w:rtl/>
        </w:rPr>
        <w:t>ا هم معتقد اند که در صورت تعارض،</w:t>
      </w:r>
      <w:r>
        <w:rPr>
          <w:rFonts w:ascii="Tahoma" w:eastAsia="Times New Roman" w:hAnsi="Tahoma" w:hint="cs"/>
          <w:sz w:val="24"/>
          <w:rtl/>
        </w:rPr>
        <w:t xml:space="preserve"> باید به این گونه مرجحات اخذ کرد، امّا رجوع به این مرجحات فرع بر تعارض است؛ مثلا اگر دستۀ اول صریح در نجاست بود نه ظاهر ، دستۀ دوم هم صریح در طهارت بود</w:t>
      </w:r>
      <w:r w:rsidR="00BF6E04">
        <w:rPr>
          <w:rFonts w:ascii="Tahoma" w:eastAsia="Times New Roman" w:hAnsi="Tahoma" w:hint="cs"/>
          <w:sz w:val="24"/>
          <w:rtl/>
        </w:rPr>
        <w:t>، این جا تعارض می</w:t>
      </w:r>
      <w:r w:rsidR="00BF6E04">
        <w:rPr>
          <w:rFonts w:ascii="Tahoma" w:eastAsia="Times New Roman" w:hAnsi="Tahoma" w:hint="eastAsia"/>
          <w:sz w:val="24"/>
          <w:rtl/>
        </w:rPr>
        <w:t>‌</w:t>
      </w:r>
      <w:r>
        <w:rPr>
          <w:rFonts w:ascii="Tahoma" w:eastAsia="Times New Roman" w:hAnsi="Tahoma" w:hint="cs"/>
          <w:sz w:val="24"/>
          <w:rtl/>
        </w:rPr>
        <w:t>ش</w:t>
      </w:r>
      <w:r w:rsidR="00BF6E04">
        <w:rPr>
          <w:rFonts w:ascii="Tahoma" w:eastAsia="Times New Roman" w:hAnsi="Tahoma" w:hint="cs"/>
          <w:sz w:val="24"/>
          <w:rtl/>
        </w:rPr>
        <w:t>و</w:t>
      </w:r>
      <w:r>
        <w:rPr>
          <w:rFonts w:ascii="Tahoma" w:eastAsia="Times New Roman" w:hAnsi="Tahoma" w:hint="cs"/>
          <w:sz w:val="24"/>
          <w:rtl/>
        </w:rPr>
        <w:t>د و آن قواعد را باید اجرا کرد، اما وقتی تعارض حل شدنی است</w:t>
      </w:r>
      <w:r w:rsidR="00BF6E04">
        <w:rPr>
          <w:rFonts w:ascii="Tahoma" w:eastAsia="Times New Roman" w:hAnsi="Tahoma" w:hint="cs"/>
          <w:sz w:val="24"/>
          <w:rtl/>
        </w:rPr>
        <w:t>،</w:t>
      </w:r>
      <w:r>
        <w:rPr>
          <w:rFonts w:ascii="Tahoma" w:eastAsia="Times New Roman" w:hAnsi="Tahoma" w:hint="cs"/>
          <w:sz w:val="24"/>
          <w:rtl/>
        </w:rPr>
        <w:t xml:space="preserve"> به عبارت فنی تعارض بدوی است نه </w:t>
      </w:r>
      <w:r w:rsidR="00B12B15">
        <w:rPr>
          <w:rFonts w:ascii="Tahoma" w:eastAsia="Times New Roman" w:hAnsi="Tahoma" w:hint="cs"/>
          <w:sz w:val="24"/>
          <w:rtl/>
        </w:rPr>
        <w:lastRenderedPageBreak/>
        <w:t>مستقر، نو</w:t>
      </w:r>
      <w:r>
        <w:rPr>
          <w:rFonts w:ascii="Tahoma" w:eastAsia="Times New Roman" w:hAnsi="Tahoma" w:hint="cs"/>
          <w:sz w:val="24"/>
          <w:rtl/>
        </w:rPr>
        <w:t>بت به این راه حل ها نمی رسد و صاحب مدارک و مرحوم سبزواری</w:t>
      </w:r>
      <w:r w:rsidR="00B12B15">
        <w:rPr>
          <w:rFonts w:ascii="Tahoma" w:eastAsia="Times New Roman" w:hAnsi="Tahoma" w:hint="cs"/>
          <w:sz w:val="24"/>
          <w:rtl/>
        </w:rPr>
        <w:t xml:space="preserve"> رحمة الله علیهما</w:t>
      </w:r>
      <w:r>
        <w:rPr>
          <w:rFonts w:ascii="Tahoma" w:eastAsia="Times New Roman" w:hAnsi="Tahoma" w:hint="cs"/>
          <w:sz w:val="24"/>
          <w:rtl/>
        </w:rPr>
        <w:t xml:space="preserve"> عدول از راه حل ائمه</w:t>
      </w:r>
      <w:r w:rsidR="00B12B15">
        <w:rPr>
          <w:rFonts w:ascii="Tahoma" w:eastAsia="Times New Roman" w:hAnsi="Tahoma" w:hint="cs"/>
          <w:sz w:val="24"/>
          <w:rtl/>
        </w:rPr>
        <w:t xml:space="preserve"> سلام الله علیهم،</w:t>
      </w:r>
      <w:r>
        <w:rPr>
          <w:rFonts w:ascii="Tahoma" w:eastAsia="Times New Roman" w:hAnsi="Tahoma" w:hint="cs"/>
          <w:sz w:val="24"/>
          <w:rtl/>
        </w:rPr>
        <w:t xml:space="preserve"> نفرموده اند.</w:t>
      </w:r>
    </w:p>
    <w:p w:rsidR="002934A4" w:rsidRDefault="00383C96" w:rsidP="002934A4">
      <w:pPr>
        <w:spacing w:before="100" w:beforeAutospacing="1" w:after="100" w:afterAutospacing="1" w:line="360" w:lineRule="auto"/>
        <w:ind w:left="720"/>
        <w:jc w:val="lowKashida"/>
        <w:rPr>
          <w:rFonts w:ascii="Tahoma" w:eastAsia="Times New Roman" w:hAnsi="Tahoma"/>
          <w:sz w:val="24"/>
          <w:rtl/>
        </w:rPr>
      </w:pPr>
      <w:r>
        <w:rPr>
          <w:rFonts w:ascii="Tahoma" w:eastAsia="Times New Roman" w:hAnsi="Tahoma" w:hint="cs"/>
          <w:sz w:val="24"/>
          <w:rtl/>
        </w:rPr>
        <w:t>و حمل الظاهر علی النص امرٌ رائ</w:t>
      </w:r>
      <w:r w:rsidR="002934A4">
        <w:rPr>
          <w:rFonts w:ascii="Tahoma" w:eastAsia="Times New Roman" w:hAnsi="Tahoma" w:hint="cs"/>
          <w:sz w:val="24"/>
          <w:rtl/>
        </w:rPr>
        <w:t>جٌ عندَ الفقهاء و عنده(صاحب حدائق</w:t>
      </w:r>
      <w:r w:rsidR="00B12B15">
        <w:rPr>
          <w:rFonts w:ascii="Tahoma" w:eastAsia="Times New Roman" w:hAnsi="Tahoma" w:hint="cs"/>
          <w:sz w:val="24"/>
          <w:rtl/>
        </w:rPr>
        <w:t xml:space="preserve"> رحمة الله علیه</w:t>
      </w:r>
      <w:r w:rsidR="002934A4">
        <w:rPr>
          <w:rFonts w:ascii="Tahoma" w:eastAsia="Times New Roman" w:hAnsi="Tahoma" w:hint="cs"/>
          <w:sz w:val="24"/>
          <w:rtl/>
        </w:rPr>
        <w:t xml:space="preserve">) في جمیع ابواب الفقه و لیت شعری مرحوم صاحب حدائق </w:t>
      </w:r>
      <w:r w:rsidR="00B12B15">
        <w:rPr>
          <w:rFonts w:ascii="Tahoma" w:eastAsia="Times New Roman" w:hAnsi="Tahoma" w:hint="cs"/>
          <w:sz w:val="24"/>
          <w:rtl/>
        </w:rPr>
        <w:t xml:space="preserve">رحمة الله علیه </w:t>
      </w:r>
      <w:r w:rsidR="002934A4">
        <w:rPr>
          <w:rFonts w:ascii="Tahoma" w:eastAsia="Times New Roman" w:hAnsi="Tahoma" w:hint="cs"/>
          <w:sz w:val="24"/>
          <w:rtl/>
        </w:rPr>
        <w:t>با</w:t>
      </w:r>
      <w:r w:rsidR="00B12B15">
        <w:rPr>
          <w:rFonts w:ascii="Tahoma" w:eastAsia="Times New Roman" w:hAnsi="Tahoma" w:hint="cs"/>
          <w:sz w:val="24"/>
          <w:rtl/>
        </w:rPr>
        <w:t xml:space="preserve"> این همه روایات نص و ظاهر چه می</w:t>
      </w:r>
      <w:r w:rsidR="00B12B15">
        <w:rPr>
          <w:rFonts w:ascii="Tahoma" w:eastAsia="Times New Roman" w:hAnsi="Tahoma" w:hint="eastAsia"/>
          <w:sz w:val="24"/>
          <w:rtl/>
        </w:rPr>
        <w:t>‌</w:t>
      </w:r>
      <w:r w:rsidR="002934A4">
        <w:rPr>
          <w:rFonts w:ascii="Tahoma" w:eastAsia="Times New Roman" w:hAnsi="Tahoma" w:hint="cs"/>
          <w:sz w:val="24"/>
          <w:rtl/>
        </w:rPr>
        <w:t>کنند؟ بسیار اتفاق افتاده است که ایشان می فرماید این مستحب است یا مکروه است با این که ظاهر روایت بر وجوب یا حرمت است. خب این</w:t>
      </w:r>
      <w:r w:rsidR="00B12B15">
        <w:rPr>
          <w:rFonts w:ascii="Tahoma" w:eastAsia="Times New Roman" w:hAnsi="Tahoma" w:hint="cs"/>
          <w:sz w:val="24"/>
          <w:rtl/>
        </w:rPr>
        <w:t xml:space="preserve"> همان</w:t>
      </w:r>
      <w:r w:rsidR="002934A4">
        <w:rPr>
          <w:rFonts w:ascii="Tahoma" w:eastAsia="Times New Roman" w:hAnsi="Tahoma" w:hint="cs"/>
          <w:sz w:val="24"/>
          <w:rtl/>
        </w:rPr>
        <w:t xml:space="preserve"> حمل ظاهر بر نص است.</w:t>
      </w:r>
    </w:p>
    <w:p w:rsidR="002934A4" w:rsidRDefault="002934A4" w:rsidP="002934A4">
      <w:pPr>
        <w:pStyle w:val="ListParagraph"/>
        <w:numPr>
          <w:ilvl w:val="0"/>
          <w:numId w:val="34"/>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مطلب سوم این که اساسا در خصوص بحث ما نمی توان حمل بر تقیه کرد، </w:t>
      </w:r>
      <w:r w:rsidR="00FE7021">
        <w:rPr>
          <w:rFonts w:ascii="Tahoma" w:eastAsia="Times New Roman" w:hAnsi="Tahoma" w:hint="cs"/>
          <w:sz w:val="24"/>
          <w:rtl/>
        </w:rPr>
        <w:t>چون مراد از تقیه چیست؟</w:t>
      </w:r>
    </w:p>
    <w:p w:rsidR="00FE7021" w:rsidRDefault="00FE7021" w:rsidP="00FE7021">
      <w:pPr>
        <w:pStyle w:val="ListParagraph"/>
        <w:numPr>
          <w:ilvl w:val="0"/>
          <w:numId w:val="36"/>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مراد از تفیه این است که در مجلس امام علیه السلام کسانی بوده اند که امام</w:t>
      </w:r>
      <w:r w:rsidR="00B12B15">
        <w:rPr>
          <w:rFonts w:ascii="Tahoma" w:eastAsia="Times New Roman" w:hAnsi="Tahoma" w:hint="cs"/>
          <w:sz w:val="24"/>
          <w:rtl/>
        </w:rPr>
        <w:t xml:space="preserve"> سلام الله علیه</w:t>
      </w:r>
      <w:r>
        <w:rPr>
          <w:rFonts w:ascii="Tahoma" w:eastAsia="Times New Roman" w:hAnsi="Tahoma" w:hint="cs"/>
          <w:sz w:val="24"/>
          <w:rtl/>
        </w:rPr>
        <w:t xml:space="preserve"> از آن ها تقیه فرموده است و حکم واقعی را بیان نفرموده است. </w:t>
      </w:r>
    </w:p>
    <w:p w:rsidR="00FE7021" w:rsidRDefault="00FE7021" w:rsidP="00FE7021">
      <w:pPr>
        <w:pStyle w:val="ListParagraph"/>
        <w:numPr>
          <w:ilvl w:val="0"/>
          <w:numId w:val="36"/>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یا نه مراد از تقیه این است که امام</w:t>
      </w:r>
      <w:r w:rsidR="00B12B15">
        <w:rPr>
          <w:rFonts w:ascii="Tahoma" w:eastAsia="Times New Roman" w:hAnsi="Tahoma" w:hint="cs"/>
          <w:sz w:val="24"/>
          <w:rtl/>
        </w:rPr>
        <w:t xml:space="preserve"> سلام الله علیه</w:t>
      </w:r>
      <w:r>
        <w:rPr>
          <w:rFonts w:ascii="Tahoma" w:eastAsia="Times New Roman" w:hAnsi="Tahoma" w:hint="cs"/>
          <w:sz w:val="24"/>
          <w:rtl/>
        </w:rPr>
        <w:t xml:space="preserve"> دارد به شیعه یاد می دهد که در مواجه با اهل سنت در این موارد، تقیه کنید.</w:t>
      </w:r>
    </w:p>
    <w:p w:rsidR="00FE7021" w:rsidRDefault="00FE7021" w:rsidP="00B12B15">
      <w:pPr>
        <w:spacing w:before="100" w:beforeAutospacing="1" w:after="100" w:afterAutospacing="1" w:line="360" w:lineRule="auto"/>
        <w:ind w:left="720"/>
        <w:jc w:val="lowKashida"/>
        <w:rPr>
          <w:rFonts w:ascii="Tahoma" w:eastAsia="Times New Roman" w:hAnsi="Tahoma"/>
          <w:sz w:val="24"/>
          <w:rtl/>
        </w:rPr>
      </w:pPr>
      <w:r w:rsidRPr="00FE7021">
        <w:rPr>
          <w:rFonts w:ascii="Tahoma" w:eastAsia="Times New Roman" w:hAnsi="Tahoma" w:hint="cs"/>
          <w:sz w:val="24"/>
          <w:rtl/>
        </w:rPr>
        <w:t>به بیان بنده آیا این روایات تقیه خود امام</w:t>
      </w:r>
      <w:r w:rsidR="00B12B15">
        <w:rPr>
          <w:rFonts w:ascii="Tahoma" w:eastAsia="Times New Roman" w:hAnsi="Tahoma" w:hint="cs"/>
          <w:sz w:val="24"/>
          <w:rtl/>
        </w:rPr>
        <w:t xml:space="preserve"> سلام الله علیه</w:t>
      </w:r>
      <w:r w:rsidRPr="00FE7021">
        <w:rPr>
          <w:rFonts w:ascii="Tahoma" w:eastAsia="Times New Roman" w:hAnsi="Tahoma" w:hint="cs"/>
          <w:sz w:val="24"/>
          <w:rtl/>
        </w:rPr>
        <w:t xml:space="preserve"> است یا تعلیم تقیه است؟</w:t>
      </w:r>
      <w:r w:rsidR="00B12B15">
        <w:rPr>
          <w:rFonts w:ascii="Tahoma" w:eastAsia="Times New Roman" w:hAnsi="Tahoma" w:hint="cs"/>
          <w:sz w:val="24"/>
          <w:rtl/>
        </w:rPr>
        <w:t xml:space="preserve"> از حمل بر تقیه کدام مراد شماست</w:t>
      </w:r>
      <w:r>
        <w:rPr>
          <w:rFonts w:ascii="Tahoma" w:eastAsia="Times New Roman" w:hAnsi="Tahoma" w:hint="cs"/>
          <w:sz w:val="24"/>
          <w:rtl/>
        </w:rPr>
        <w:t>؟</w:t>
      </w:r>
    </w:p>
    <w:p w:rsidR="00FE7021" w:rsidRDefault="00FE7021" w:rsidP="00B12B15">
      <w:pPr>
        <w:spacing w:before="100" w:beforeAutospacing="1" w:after="100" w:afterAutospacing="1" w:line="360" w:lineRule="auto"/>
        <w:ind w:left="720"/>
        <w:jc w:val="lowKashida"/>
        <w:rPr>
          <w:rFonts w:ascii="Tahoma" w:eastAsia="Times New Roman" w:hAnsi="Tahoma"/>
          <w:sz w:val="24"/>
          <w:rtl/>
        </w:rPr>
      </w:pPr>
      <w:r>
        <w:rPr>
          <w:rFonts w:ascii="Tahoma" w:eastAsia="Times New Roman" w:hAnsi="Tahoma" w:hint="cs"/>
          <w:sz w:val="24"/>
          <w:rtl/>
        </w:rPr>
        <w:t>اگر احتمال اول باشد با این همه روایات بعید است بگوییم ائمه علیهم السلام در تمام این مجالس یک نفر کنارشان بوده است، جاسوسی کنارشان بوده است. اما احتمال دوم ابعد است، این که بگوییم امام</w:t>
      </w:r>
      <w:r w:rsidR="00B12B15">
        <w:rPr>
          <w:rFonts w:ascii="Tahoma" w:eastAsia="Times New Roman" w:hAnsi="Tahoma" w:hint="cs"/>
          <w:sz w:val="24"/>
          <w:rtl/>
        </w:rPr>
        <w:t xml:space="preserve"> سلام الله علیه</w:t>
      </w:r>
      <w:r>
        <w:rPr>
          <w:rFonts w:ascii="Tahoma" w:eastAsia="Times New Roman" w:hAnsi="Tahoma" w:hint="cs"/>
          <w:sz w:val="24"/>
          <w:rtl/>
        </w:rPr>
        <w:t xml:space="preserve"> دارد دستور به تقیه می دهد</w:t>
      </w:r>
      <w:r w:rsidR="00B12B15">
        <w:rPr>
          <w:rFonts w:ascii="Tahoma" w:eastAsia="Times New Roman" w:hAnsi="Tahoma" w:hint="cs"/>
          <w:sz w:val="24"/>
          <w:rtl/>
        </w:rPr>
        <w:t>، این ابعد است؛</w:t>
      </w:r>
      <w:r>
        <w:rPr>
          <w:rFonts w:ascii="Tahoma" w:eastAsia="Times New Roman" w:hAnsi="Tahoma" w:hint="cs"/>
          <w:sz w:val="24"/>
          <w:rtl/>
        </w:rPr>
        <w:t xml:space="preserve"> چطور امام دستور به تقیه بدهد ولی هیچ اشار</w:t>
      </w:r>
      <w:r w:rsidR="00B12B15">
        <w:rPr>
          <w:rFonts w:ascii="Tahoma" w:eastAsia="Times New Roman" w:hAnsi="Tahoma" w:hint="cs"/>
          <w:sz w:val="24"/>
          <w:rtl/>
        </w:rPr>
        <w:t>ه</w:t>
      </w:r>
      <w:r>
        <w:rPr>
          <w:rFonts w:ascii="Tahoma" w:eastAsia="Times New Roman" w:hAnsi="Tahoma" w:hint="cs"/>
          <w:sz w:val="24"/>
          <w:rtl/>
        </w:rPr>
        <w:t xml:space="preserve"> ایی در روایات نباشد که بعد از آن که به منزلتان مراجعه کردید، دست و صورت را بشویید. چون این باعث می شود این نقض قرض رخ دهد از شارع مقدس که گفته است با دست و صورت پاک وضوء بگیرید.</w:t>
      </w:r>
    </w:p>
    <w:p w:rsidR="00FE7021" w:rsidRDefault="00FE7021" w:rsidP="00FE7021">
      <w:pPr>
        <w:spacing w:before="100" w:beforeAutospacing="1" w:after="100" w:afterAutospacing="1" w:line="360" w:lineRule="auto"/>
        <w:ind w:left="720"/>
        <w:jc w:val="lowKashida"/>
        <w:rPr>
          <w:rFonts w:ascii="Tahoma" w:eastAsia="Times New Roman" w:hAnsi="Tahoma"/>
          <w:sz w:val="24"/>
          <w:rtl/>
        </w:rPr>
      </w:pPr>
      <w:r>
        <w:rPr>
          <w:rFonts w:ascii="Tahoma" w:eastAsia="Times New Roman" w:hAnsi="Tahoma" w:hint="cs"/>
          <w:sz w:val="24"/>
          <w:rtl/>
        </w:rPr>
        <w:t>خلاصة الکلام ایشان می فرماید من باشم و قاعده، قاعده اقتضاء می کند حمل ظاهر بر نص</w:t>
      </w:r>
      <w:r w:rsidR="00B12B15">
        <w:rPr>
          <w:rFonts w:ascii="Tahoma" w:eastAsia="Times New Roman" w:hAnsi="Tahoma" w:hint="cs"/>
          <w:sz w:val="24"/>
          <w:rtl/>
        </w:rPr>
        <w:t xml:space="preserve"> را</w:t>
      </w:r>
      <w:r>
        <w:rPr>
          <w:rFonts w:ascii="Tahoma" w:eastAsia="Times New Roman" w:hAnsi="Tahoma" w:hint="cs"/>
          <w:sz w:val="24"/>
          <w:rtl/>
        </w:rPr>
        <w:t>.</w:t>
      </w:r>
    </w:p>
    <w:p w:rsidR="00FE7021" w:rsidRDefault="00FE7021" w:rsidP="00FE7021">
      <w:pPr>
        <w:pStyle w:val="ListParagraph"/>
        <w:numPr>
          <w:ilvl w:val="0"/>
          <w:numId w:val="34"/>
        </w:numPr>
        <w:spacing w:before="100" w:beforeAutospacing="1" w:after="100" w:afterAutospacing="1" w:line="360" w:lineRule="auto"/>
        <w:jc w:val="lowKashida"/>
        <w:rPr>
          <w:rFonts w:ascii="Tahoma" w:eastAsia="Times New Roman" w:hAnsi="Tahoma"/>
          <w:sz w:val="24"/>
        </w:rPr>
      </w:pPr>
      <w:r w:rsidRPr="00FE7021">
        <w:rPr>
          <w:rFonts w:ascii="Tahoma" w:eastAsia="Times New Roman" w:hAnsi="Tahoma" w:hint="cs"/>
          <w:sz w:val="24"/>
          <w:rtl/>
        </w:rPr>
        <w:t xml:space="preserve">و اما مطلب چهارم این که از نحوۀ </w:t>
      </w:r>
      <w:r>
        <w:rPr>
          <w:rFonts w:ascii="Tahoma" w:eastAsia="Times New Roman" w:hAnsi="Tahoma" w:hint="cs"/>
          <w:sz w:val="24"/>
          <w:rtl/>
        </w:rPr>
        <w:t>سوال روات از امام علیه السلام استفاده می شود که در ارتکاز مسلمان ها و روات شیعه آن زمان، طهارت ذاتی اهل کتاب بوده است، سوال ها را می بردند به شرب خمر و اکل</w:t>
      </w:r>
      <w:r w:rsidR="00B12B15">
        <w:rPr>
          <w:rFonts w:ascii="Tahoma" w:eastAsia="Times New Roman" w:hAnsi="Tahoma" w:hint="cs"/>
          <w:sz w:val="24"/>
          <w:rtl/>
        </w:rPr>
        <w:t xml:space="preserve"> لحم خنزیر و جنابت و امثال ذلک.</w:t>
      </w:r>
    </w:p>
    <w:p w:rsidR="00B12B15" w:rsidRDefault="00FE7021" w:rsidP="00B12B15">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آن روایتی که از معاوی</w:t>
      </w:r>
      <w:r w:rsidR="00B12B15">
        <w:rPr>
          <w:rFonts w:ascii="Tahoma" w:eastAsia="Times New Roman" w:hAnsi="Tahoma" w:hint="cs"/>
          <w:sz w:val="24"/>
          <w:rtl/>
        </w:rPr>
        <w:t>ة بن عمار داشتیم و صحیحه هم بود:</w:t>
      </w:r>
      <w:r>
        <w:rPr>
          <w:rFonts w:ascii="Tahoma" w:eastAsia="Times New Roman" w:hAnsi="Tahoma" w:hint="cs"/>
          <w:sz w:val="24"/>
          <w:rtl/>
        </w:rPr>
        <w:t xml:space="preserve"> </w:t>
      </w:r>
      <w:r w:rsidR="00B12B15">
        <w:rPr>
          <w:rFonts w:ascii="Tahoma" w:eastAsia="Times New Roman" w:hAnsi="Tahoma" w:hint="cs"/>
          <w:sz w:val="24"/>
          <w:rtl/>
        </w:rPr>
        <w:t>«</w:t>
      </w:r>
      <w:r>
        <w:rPr>
          <w:rFonts w:ascii="Tahoma" w:eastAsia="Times New Roman" w:hAnsi="Tahoma" w:hint="cs"/>
          <w:sz w:val="24"/>
          <w:rtl/>
        </w:rPr>
        <w:t>سالت</w:t>
      </w:r>
      <w:r w:rsidR="00B12B15">
        <w:rPr>
          <w:rFonts w:ascii="Tahoma" w:eastAsia="Times New Roman" w:hAnsi="Tahoma" w:hint="cs"/>
          <w:sz w:val="24"/>
          <w:rtl/>
        </w:rPr>
        <w:t>ُ</w:t>
      </w:r>
      <w:r>
        <w:rPr>
          <w:rFonts w:ascii="Tahoma" w:eastAsia="Times New Roman" w:hAnsi="Tahoma" w:hint="cs"/>
          <w:sz w:val="24"/>
          <w:rtl/>
        </w:rPr>
        <w:t xml:space="preserve"> ابا عبد الله علیه السلام عن الثیاب السابریه یعمله المجوس و هم اخباث و هم یشربون الخمر،</w:t>
      </w:r>
      <w:r w:rsidR="00B12B15">
        <w:rPr>
          <w:rFonts w:ascii="Tahoma" w:eastAsia="Times New Roman" w:hAnsi="Tahoma" w:hint="cs"/>
          <w:sz w:val="24"/>
          <w:rtl/>
        </w:rPr>
        <w:t xml:space="preserve">» ایشان می فرماید: «نعم». </w:t>
      </w:r>
    </w:p>
    <w:p w:rsidR="00FE7021" w:rsidRDefault="00FE7021" w:rsidP="00B12B15">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lastRenderedPageBreak/>
        <w:t>این روایت در بعضی از نسخه ها دارد و هم اجناب، نه و هم اخباث و این با آن جمله بعد سازگار تر است که می</w:t>
      </w:r>
      <w:r w:rsidR="00B12B15">
        <w:rPr>
          <w:rFonts w:ascii="Tahoma" w:eastAsia="Times New Roman" w:hAnsi="Tahoma" w:hint="eastAsia"/>
          <w:sz w:val="24"/>
          <w:rtl/>
        </w:rPr>
        <w:t>‌</w:t>
      </w:r>
      <w:r>
        <w:rPr>
          <w:rFonts w:ascii="Tahoma" w:eastAsia="Times New Roman" w:hAnsi="Tahoma" w:hint="cs"/>
          <w:sz w:val="24"/>
          <w:rtl/>
        </w:rPr>
        <w:t>فرماید</w:t>
      </w:r>
      <w:r w:rsidR="00B12B15">
        <w:rPr>
          <w:rFonts w:ascii="Tahoma" w:eastAsia="Times New Roman" w:hAnsi="Tahoma" w:hint="cs"/>
          <w:sz w:val="24"/>
          <w:rtl/>
        </w:rPr>
        <w:t>:</w:t>
      </w:r>
      <w:r>
        <w:rPr>
          <w:rFonts w:ascii="Tahoma" w:eastAsia="Times New Roman" w:hAnsi="Tahoma" w:hint="cs"/>
          <w:sz w:val="24"/>
          <w:rtl/>
        </w:rPr>
        <w:t xml:space="preserve"> </w:t>
      </w:r>
      <w:r w:rsidR="00B12B15">
        <w:rPr>
          <w:rFonts w:ascii="Tahoma" w:eastAsia="Times New Roman" w:hAnsi="Tahoma" w:hint="cs"/>
          <w:sz w:val="24"/>
          <w:rtl/>
        </w:rPr>
        <w:t>«</w:t>
      </w:r>
      <w:r>
        <w:rPr>
          <w:rFonts w:ascii="Tahoma" w:eastAsia="Times New Roman" w:hAnsi="Tahoma" w:hint="cs"/>
          <w:sz w:val="24"/>
          <w:rtl/>
        </w:rPr>
        <w:t>و هم یشربون الخمر</w:t>
      </w:r>
      <w:r w:rsidR="00B12B15">
        <w:rPr>
          <w:rFonts w:ascii="Tahoma" w:eastAsia="Times New Roman" w:hAnsi="Tahoma" w:hint="cs"/>
          <w:sz w:val="24"/>
          <w:rtl/>
        </w:rPr>
        <w:t>»</w:t>
      </w:r>
      <w:r>
        <w:rPr>
          <w:rFonts w:ascii="Tahoma" w:eastAsia="Times New Roman" w:hAnsi="Tahoma" w:hint="cs"/>
          <w:sz w:val="24"/>
          <w:rtl/>
        </w:rPr>
        <w:t xml:space="preserve"> و الا اگر و هم اخباث باشد، و مراد از خبث هم خباثت ذاتی باشد دیگر وهم یشربون الخمر معنا ندارد</w:t>
      </w:r>
      <w:r w:rsidR="00B12B15">
        <w:rPr>
          <w:rFonts w:ascii="Tahoma" w:eastAsia="Times New Roman" w:hAnsi="Tahoma" w:hint="cs"/>
          <w:sz w:val="24"/>
          <w:rtl/>
        </w:rPr>
        <w:t>»</w:t>
      </w:r>
      <w:r>
        <w:rPr>
          <w:rFonts w:ascii="Tahoma" w:eastAsia="Times New Roman" w:hAnsi="Tahoma" w:hint="cs"/>
          <w:sz w:val="24"/>
          <w:rtl/>
        </w:rPr>
        <w:t>.</w:t>
      </w:r>
    </w:p>
    <w:p w:rsidR="00FE7021" w:rsidRDefault="00FE7021" w:rsidP="00FE7021">
      <w:pPr>
        <w:pStyle w:val="ListParagraph"/>
        <w:numPr>
          <w:ilvl w:val="0"/>
          <w:numId w:val="34"/>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و اما نتیجه و اظهار نظر ایشان این است که ما مشکل است</w:t>
      </w:r>
      <w:r w:rsidR="00B12B15">
        <w:rPr>
          <w:rFonts w:ascii="Tahoma" w:eastAsia="Times New Roman" w:hAnsi="Tahoma" w:hint="cs"/>
          <w:sz w:val="24"/>
          <w:rtl/>
        </w:rPr>
        <w:t xml:space="preserve"> فتوا به اخب</w:t>
      </w:r>
      <w:r>
        <w:rPr>
          <w:rFonts w:ascii="Tahoma" w:eastAsia="Times New Roman" w:hAnsi="Tahoma" w:hint="cs"/>
          <w:sz w:val="24"/>
          <w:rtl/>
        </w:rPr>
        <w:t>ا</w:t>
      </w:r>
      <w:r w:rsidR="00B12B15">
        <w:rPr>
          <w:rFonts w:ascii="Tahoma" w:eastAsia="Times New Roman" w:hAnsi="Tahoma" w:hint="cs"/>
          <w:sz w:val="24"/>
          <w:rtl/>
        </w:rPr>
        <w:t>ر</w:t>
      </w:r>
      <w:r>
        <w:rPr>
          <w:rFonts w:ascii="Tahoma" w:eastAsia="Times New Roman" w:hAnsi="Tahoma" w:hint="cs"/>
          <w:sz w:val="24"/>
          <w:rtl/>
        </w:rPr>
        <w:t xml:space="preserve"> نجاست بدهیم، اما حکم بر طبق روایات طهارت اشکل است و اشد اشکالا است لانّ معظم</w:t>
      </w:r>
      <w:r w:rsidR="00B12B15">
        <w:rPr>
          <w:rFonts w:ascii="Tahoma" w:eastAsia="Times New Roman" w:hAnsi="Tahoma" w:hint="cs"/>
          <w:sz w:val="24"/>
          <w:rtl/>
        </w:rPr>
        <w:t>َ</w:t>
      </w:r>
      <w:r>
        <w:rPr>
          <w:rFonts w:ascii="Tahoma" w:eastAsia="Times New Roman" w:hAnsi="Tahoma" w:hint="cs"/>
          <w:sz w:val="24"/>
          <w:rtl/>
        </w:rPr>
        <w:t xml:space="preserve"> الاصحاب من المتقدین و</w:t>
      </w:r>
      <w:r w:rsidR="00AF0264">
        <w:rPr>
          <w:rFonts w:ascii="Tahoma" w:eastAsia="Times New Roman" w:hAnsi="Tahoma" w:hint="cs"/>
          <w:sz w:val="24"/>
          <w:rtl/>
        </w:rPr>
        <w:t xml:space="preserve"> </w:t>
      </w:r>
      <w:bookmarkStart w:id="0" w:name="_GoBack"/>
      <w:bookmarkEnd w:id="0"/>
      <w:r>
        <w:rPr>
          <w:rFonts w:ascii="Tahoma" w:eastAsia="Times New Roman" w:hAnsi="Tahoma" w:hint="cs"/>
          <w:sz w:val="24"/>
          <w:rtl/>
        </w:rPr>
        <w:t>المتاخرین علی النجاسة اهل الکتاب فالاحتیاط اللزومی مما لا مناص</w:t>
      </w:r>
      <w:r w:rsidR="00B12B15">
        <w:rPr>
          <w:rFonts w:ascii="Tahoma" w:eastAsia="Times New Roman" w:hAnsi="Tahoma" w:hint="cs"/>
          <w:sz w:val="24"/>
          <w:rtl/>
        </w:rPr>
        <w:t>َ</w:t>
      </w:r>
      <w:r>
        <w:rPr>
          <w:rFonts w:ascii="Tahoma" w:eastAsia="Times New Roman" w:hAnsi="Tahoma" w:hint="cs"/>
          <w:sz w:val="24"/>
          <w:rtl/>
        </w:rPr>
        <w:t xml:space="preserve"> عنه في المقام </w:t>
      </w:r>
    </w:p>
    <w:p w:rsidR="00FE7021" w:rsidRDefault="00FE7021" w:rsidP="00FE7021">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این بیان اخیر بیان شخصی است که در اصول بارها به صراحت و در فقه بارها به صراحت فرموده اند، عمل اصحاب جابر ضعف سند است و اعراض اصحاب کاسر نیست. با این که اعراض اصحاب را کاسر نمی دانند اما در مقام افتاء و نظریه دادن مواردی هست که ایشان خلاف مشهور فتوا نمی دهد ، اگر چه فتوای به موافق مشهور هم نمی دهد. اما نهایتا احتیاط لزومی می کند که چون معظم اصحاب من المتقدمین و المتاخرین قائل اند به نحاست ما نمی توانیم فتوا به طهارت بدهیم.</w:t>
      </w:r>
    </w:p>
    <w:p w:rsidR="00FE7021" w:rsidRPr="00FE7021" w:rsidRDefault="00FE7021" w:rsidP="00B12B15">
      <w:pPr>
        <w:pStyle w:val="ListParagraph"/>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این بیان ما </w:t>
      </w:r>
      <w:r w:rsidR="00B12B15">
        <w:rPr>
          <w:rFonts w:ascii="Tahoma" w:eastAsia="Times New Roman" w:hAnsi="Tahoma" w:hint="cs"/>
          <w:sz w:val="24"/>
          <w:rtl/>
        </w:rPr>
        <w:t>از</w:t>
      </w:r>
      <w:r>
        <w:rPr>
          <w:rFonts w:ascii="Tahoma" w:eastAsia="Times New Roman" w:hAnsi="Tahoma" w:hint="cs"/>
          <w:sz w:val="24"/>
          <w:rtl/>
        </w:rPr>
        <w:t xml:space="preserve"> فرمایش ایشان طبق 5 نکته.</w:t>
      </w:r>
    </w:p>
    <w:p w:rsidR="00595823" w:rsidRPr="006B7FF9" w:rsidRDefault="0016130A" w:rsidP="006B7FF9">
      <w:pPr>
        <w:spacing w:before="100" w:beforeAutospacing="1" w:after="100" w:afterAutospacing="1" w:line="360" w:lineRule="auto"/>
        <w:jc w:val="lowKashida"/>
        <w:rPr>
          <w:rFonts w:ascii="Tahoma" w:eastAsia="Times New Roman" w:hAnsi="Tahoma"/>
          <w:sz w:val="24"/>
          <w:rtl/>
        </w:rPr>
      </w:pPr>
      <w:r w:rsidRPr="006B7FF9">
        <w:rPr>
          <w:rFonts w:ascii="Tahoma" w:eastAsia="Times New Roman" w:hAnsi="Tahoma"/>
          <w:sz w:val="24"/>
          <w:rtl/>
        </w:rPr>
        <w:t>و صلی الل</w:t>
      </w:r>
      <w:r w:rsidR="00F97C5E" w:rsidRPr="006B7FF9">
        <w:rPr>
          <w:rFonts w:ascii="Tahoma" w:eastAsia="Times New Roman" w:hAnsi="Tahoma"/>
          <w:sz w:val="24"/>
          <w:rtl/>
        </w:rPr>
        <w:t>ّ</w:t>
      </w:r>
      <w:r w:rsidRPr="006B7FF9">
        <w:rPr>
          <w:rFonts w:ascii="Tahoma" w:eastAsia="Times New Roman" w:hAnsi="Tahoma"/>
          <w:sz w:val="24"/>
          <w:rtl/>
        </w:rPr>
        <w:t>ه علی محمد</w:t>
      </w:r>
      <w:r w:rsidR="003A3494" w:rsidRPr="006B7FF9">
        <w:rPr>
          <w:rFonts w:ascii="Tahoma" w:eastAsia="Times New Roman" w:hAnsi="Tahoma"/>
          <w:sz w:val="24"/>
          <w:rtl/>
        </w:rPr>
        <w:t>ٍ</w:t>
      </w:r>
      <w:r w:rsidRPr="006B7FF9">
        <w:rPr>
          <w:rFonts w:ascii="Tahoma" w:eastAsia="Times New Roman" w:hAnsi="Tahoma"/>
          <w:sz w:val="24"/>
          <w:rtl/>
        </w:rPr>
        <w:t xml:space="preserve"> و </w:t>
      </w:r>
      <w:r w:rsidR="003A3494" w:rsidRPr="006B7FF9">
        <w:rPr>
          <w:rFonts w:ascii="Tahoma" w:eastAsia="Times New Roman" w:hAnsi="Tahoma"/>
          <w:sz w:val="24"/>
          <w:rtl/>
        </w:rPr>
        <w:t>آله</w:t>
      </w:r>
      <w:r w:rsidRPr="006B7FF9">
        <w:rPr>
          <w:rFonts w:ascii="Tahoma" w:eastAsia="Times New Roman" w:hAnsi="Tahoma"/>
          <w:sz w:val="24"/>
          <w:rtl/>
        </w:rPr>
        <w:t xml:space="preserve"> الطی</w:t>
      </w:r>
      <w:r w:rsidR="003A3494" w:rsidRPr="006B7FF9">
        <w:rPr>
          <w:rFonts w:ascii="Tahoma" w:eastAsia="Times New Roman" w:hAnsi="Tahoma"/>
          <w:sz w:val="24"/>
          <w:rtl/>
        </w:rPr>
        <w:t>ّ</w:t>
      </w:r>
      <w:r w:rsidRPr="006B7FF9">
        <w:rPr>
          <w:rFonts w:ascii="Tahoma" w:eastAsia="Times New Roman" w:hAnsi="Tahoma"/>
          <w:sz w:val="24"/>
          <w:rtl/>
        </w:rPr>
        <w:t>بین الطاهرین.</w:t>
      </w:r>
    </w:p>
    <w:sectPr w:rsidR="00595823" w:rsidRPr="006B7FF9" w:rsidSect="00E20D8A">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BE5" w:rsidRDefault="00B22BE5" w:rsidP="00842A39">
      <w:pPr>
        <w:spacing w:after="0" w:line="240" w:lineRule="auto"/>
      </w:pPr>
      <w:r>
        <w:separator/>
      </w:r>
    </w:p>
  </w:endnote>
  <w:endnote w:type="continuationSeparator" w:id="0">
    <w:p w:rsidR="00B22BE5" w:rsidRDefault="00B22BE5"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E92" w:rsidRPr="00410FA8" w:rsidRDefault="00840E92">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AF0264">
      <w:rPr>
        <w:rFonts w:ascii="Tahoma" w:hAnsi="Tahoma"/>
        <w:caps/>
        <w:noProof/>
        <w:sz w:val="24"/>
        <w:rtl/>
      </w:rPr>
      <w:t>4</w:t>
    </w:r>
    <w:r w:rsidRPr="00410FA8">
      <w:rPr>
        <w:rFonts w:ascii="Tahoma" w:hAnsi="Tahoma"/>
        <w:caps/>
        <w:noProof/>
        <w:sz w:val="24"/>
      </w:rPr>
      <w:fldChar w:fldCharType="end"/>
    </w:r>
    <w:r w:rsidRPr="00410FA8">
      <w:rPr>
        <w:rFonts w:ascii="Tahoma" w:hAnsi="Tahoma"/>
        <w:caps/>
        <w:noProof/>
        <w:sz w:val="24"/>
      </w:rPr>
      <w:t>#</w:t>
    </w:r>
  </w:p>
  <w:p w:rsidR="00840E92" w:rsidRPr="00410FA8" w:rsidRDefault="00840E92">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BE5" w:rsidRDefault="00B22BE5" w:rsidP="00842A39">
      <w:pPr>
        <w:spacing w:after="0" w:line="240" w:lineRule="auto"/>
      </w:pPr>
      <w:r>
        <w:separator/>
      </w:r>
    </w:p>
  </w:footnote>
  <w:footnote w:type="continuationSeparator" w:id="0">
    <w:p w:rsidR="00B22BE5" w:rsidRDefault="00B22BE5" w:rsidP="00842A39">
      <w:pPr>
        <w:spacing w:after="0" w:line="240" w:lineRule="auto"/>
      </w:pPr>
      <w:r>
        <w:continuationSeparator/>
      </w:r>
    </w:p>
  </w:footnote>
  <w:footnote w:id="1">
    <w:p w:rsidR="00BF6E04" w:rsidRDefault="00BF6E04">
      <w:pPr>
        <w:pStyle w:val="FootnoteText"/>
      </w:pPr>
      <w:r>
        <w:rPr>
          <w:rStyle w:val="FootnoteReference"/>
        </w:rPr>
        <w:footnoteRef/>
      </w:r>
      <w:r>
        <w:rPr>
          <w:rtl/>
        </w:rPr>
        <w:t xml:space="preserve"> </w:t>
      </w:r>
      <w:r>
        <w:rPr>
          <w:rFonts w:hint="cs"/>
          <w:rtl/>
        </w:rPr>
        <w:t>التوبه: 28.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E92" w:rsidRPr="00706ECD" w:rsidRDefault="00840E92" w:rsidP="00013508">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10BC0617" wp14:editId="18425302">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Pr>
            <w:rFonts w:hint="cs"/>
            <w:sz w:val="24"/>
            <w:rtl/>
          </w:rPr>
          <w:t>خارج فقه_</w:t>
        </w:r>
        <w:r w:rsidRPr="00706ECD">
          <w:rPr>
            <w:rFonts w:hint="cs"/>
            <w:sz w:val="24"/>
            <w:rtl/>
          </w:rPr>
          <w:t xml:space="preserve">استاد </w:t>
        </w:r>
        <w:r>
          <w:rPr>
            <w:rFonts w:hint="cs"/>
            <w:sz w:val="24"/>
            <w:rtl/>
          </w:rPr>
          <w:t>عندلیب همدانی</w:t>
        </w:r>
      </w:sdtContent>
    </w:sdt>
  </w:p>
  <w:p w:rsidR="00840E92" w:rsidRDefault="00840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00EAF"/>
    <w:multiLevelType w:val="hybridMultilevel"/>
    <w:tmpl w:val="1C5C78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8E0432"/>
    <w:multiLevelType w:val="hybridMultilevel"/>
    <w:tmpl w:val="C07E3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A5D48"/>
    <w:multiLevelType w:val="hybridMultilevel"/>
    <w:tmpl w:val="C832D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B30B4"/>
    <w:multiLevelType w:val="hybridMultilevel"/>
    <w:tmpl w:val="9B548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B00D4"/>
    <w:multiLevelType w:val="hybridMultilevel"/>
    <w:tmpl w:val="C3261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560F05"/>
    <w:multiLevelType w:val="hybridMultilevel"/>
    <w:tmpl w:val="5F407ADC"/>
    <w:lvl w:ilvl="0" w:tplc="FF2CE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910843"/>
    <w:multiLevelType w:val="hybridMultilevel"/>
    <w:tmpl w:val="A3184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D4A6A"/>
    <w:multiLevelType w:val="hybridMultilevel"/>
    <w:tmpl w:val="9FC4B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BC6E86"/>
    <w:multiLevelType w:val="hybridMultilevel"/>
    <w:tmpl w:val="6402F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51E54"/>
    <w:multiLevelType w:val="hybridMultilevel"/>
    <w:tmpl w:val="6FBAA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052B5B"/>
    <w:multiLevelType w:val="hybridMultilevel"/>
    <w:tmpl w:val="9392E0CC"/>
    <w:lvl w:ilvl="0" w:tplc="A47A7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4607C3"/>
    <w:multiLevelType w:val="hybridMultilevel"/>
    <w:tmpl w:val="DF00C476"/>
    <w:lvl w:ilvl="0" w:tplc="0304F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C606A"/>
    <w:multiLevelType w:val="hybridMultilevel"/>
    <w:tmpl w:val="E9CA8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F95B93"/>
    <w:multiLevelType w:val="hybridMultilevel"/>
    <w:tmpl w:val="F54E5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2F3131"/>
    <w:multiLevelType w:val="hybridMultilevel"/>
    <w:tmpl w:val="CBF2BC8C"/>
    <w:lvl w:ilvl="0" w:tplc="017673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8181B1C"/>
    <w:multiLevelType w:val="hybridMultilevel"/>
    <w:tmpl w:val="BDCA9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5A40B8"/>
    <w:multiLevelType w:val="hybridMultilevel"/>
    <w:tmpl w:val="77F68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1A347D"/>
    <w:multiLevelType w:val="hybridMultilevel"/>
    <w:tmpl w:val="85F81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992D0D"/>
    <w:multiLevelType w:val="hybridMultilevel"/>
    <w:tmpl w:val="D3448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BF271C"/>
    <w:multiLevelType w:val="hybridMultilevel"/>
    <w:tmpl w:val="6B609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BB622D"/>
    <w:multiLevelType w:val="hybridMultilevel"/>
    <w:tmpl w:val="EE42DEDE"/>
    <w:lvl w:ilvl="0" w:tplc="B84007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600AE8"/>
    <w:multiLevelType w:val="hybridMultilevel"/>
    <w:tmpl w:val="4CF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9"/>
  </w:num>
  <w:num w:numId="3">
    <w:abstractNumId w:val="18"/>
  </w:num>
  <w:num w:numId="4">
    <w:abstractNumId w:val="13"/>
  </w:num>
  <w:num w:numId="5">
    <w:abstractNumId w:val="16"/>
  </w:num>
  <w:num w:numId="6">
    <w:abstractNumId w:val="7"/>
  </w:num>
  <w:num w:numId="7">
    <w:abstractNumId w:val="22"/>
  </w:num>
  <w:num w:numId="8">
    <w:abstractNumId w:val="31"/>
  </w:num>
  <w:num w:numId="9">
    <w:abstractNumId w:val="0"/>
  </w:num>
  <w:num w:numId="10">
    <w:abstractNumId w:val="15"/>
  </w:num>
  <w:num w:numId="11">
    <w:abstractNumId w:val="21"/>
  </w:num>
  <w:num w:numId="12">
    <w:abstractNumId w:val="27"/>
  </w:num>
  <w:num w:numId="13">
    <w:abstractNumId w:val="1"/>
  </w:num>
  <w:num w:numId="14">
    <w:abstractNumId w:val="9"/>
  </w:num>
  <w:num w:numId="15">
    <w:abstractNumId w:val="35"/>
  </w:num>
  <w:num w:numId="16">
    <w:abstractNumId w:val="26"/>
  </w:num>
  <w:num w:numId="17">
    <w:abstractNumId w:val="12"/>
  </w:num>
  <w:num w:numId="18">
    <w:abstractNumId w:val="17"/>
  </w:num>
  <w:num w:numId="19">
    <w:abstractNumId w:val="14"/>
  </w:num>
  <w:num w:numId="20">
    <w:abstractNumId w:val="24"/>
  </w:num>
  <w:num w:numId="21">
    <w:abstractNumId w:val="23"/>
  </w:num>
  <w:num w:numId="22">
    <w:abstractNumId w:val="4"/>
  </w:num>
  <w:num w:numId="23">
    <w:abstractNumId w:val="10"/>
  </w:num>
  <w:num w:numId="24">
    <w:abstractNumId w:val="28"/>
  </w:num>
  <w:num w:numId="25">
    <w:abstractNumId w:val="5"/>
  </w:num>
  <w:num w:numId="26">
    <w:abstractNumId w:val="32"/>
  </w:num>
  <w:num w:numId="27">
    <w:abstractNumId w:val="11"/>
  </w:num>
  <w:num w:numId="28">
    <w:abstractNumId w:val="34"/>
  </w:num>
  <w:num w:numId="29">
    <w:abstractNumId w:val="6"/>
  </w:num>
  <w:num w:numId="30">
    <w:abstractNumId w:val="8"/>
  </w:num>
  <w:num w:numId="31">
    <w:abstractNumId w:val="3"/>
  </w:num>
  <w:num w:numId="32">
    <w:abstractNumId w:val="2"/>
  </w:num>
  <w:num w:numId="33">
    <w:abstractNumId w:val="33"/>
  </w:num>
  <w:num w:numId="34">
    <w:abstractNumId w:val="30"/>
  </w:num>
  <w:num w:numId="35">
    <w:abstractNumId w:val="20"/>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13508"/>
    <w:rsid w:val="00021025"/>
    <w:rsid w:val="00022053"/>
    <w:rsid w:val="0003108D"/>
    <w:rsid w:val="0003155F"/>
    <w:rsid w:val="000316B2"/>
    <w:rsid w:val="00032A22"/>
    <w:rsid w:val="00033439"/>
    <w:rsid w:val="00034FF0"/>
    <w:rsid w:val="00037865"/>
    <w:rsid w:val="000477E9"/>
    <w:rsid w:val="000521E5"/>
    <w:rsid w:val="000608D5"/>
    <w:rsid w:val="00065B14"/>
    <w:rsid w:val="00075AB7"/>
    <w:rsid w:val="00085160"/>
    <w:rsid w:val="00096ABA"/>
    <w:rsid w:val="000A264F"/>
    <w:rsid w:val="000A58ED"/>
    <w:rsid w:val="000A79C5"/>
    <w:rsid w:val="000B04A9"/>
    <w:rsid w:val="000B205B"/>
    <w:rsid w:val="000B3902"/>
    <w:rsid w:val="000B418D"/>
    <w:rsid w:val="000B48DA"/>
    <w:rsid w:val="000C3AE8"/>
    <w:rsid w:val="000C7D9D"/>
    <w:rsid w:val="000E45C7"/>
    <w:rsid w:val="000E5E99"/>
    <w:rsid w:val="000F0A4F"/>
    <w:rsid w:val="000F72B4"/>
    <w:rsid w:val="00107E9E"/>
    <w:rsid w:val="00113436"/>
    <w:rsid w:val="00121404"/>
    <w:rsid w:val="0012582A"/>
    <w:rsid w:val="001323F2"/>
    <w:rsid w:val="00143822"/>
    <w:rsid w:val="00154B88"/>
    <w:rsid w:val="0016130A"/>
    <w:rsid w:val="0016772D"/>
    <w:rsid w:val="001A7DED"/>
    <w:rsid w:val="001B481C"/>
    <w:rsid w:val="001C073C"/>
    <w:rsid w:val="001C41A2"/>
    <w:rsid w:val="001D4124"/>
    <w:rsid w:val="001D707E"/>
    <w:rsid w:val="001E18B6"/>
    <w:rsid w:val="001E1DD2"/>
    <w:rsid w:val="001E342A"/>
    <w:rsid w:val="001F4DAB"/>
    <w:rsid w:val="00233EE5"/>
    <w:rsid w:val="00244282"/>
    <w:rsid w:val="00250A1D"/>
    <w:rsid w:val="00251FB2"/>
    <w:rsid w:val="00255BA1"/>
    <w:rsid w:val="002613AF"/>
    <w:rsid w:val="002676E3"/>
    <w:rsid w:val="00271AEF"/>
    <w:rsid w:val="0027256D"/>
    <w:rsid w:val="00277402"/>
    <w:rsid w:val="002811C9"/>
    <w:rsid w:val="00281825"/>
    <w:rsid w:val="0028580B"/>
    <w:rsid w:val="00286948"/>
    <w:rsid w:val="002934A4"/>
    <w:rsid w:val="002A05A9"/>
    <w:rsid w:val="002A0B26"/>
    <w:rsid w:val="002A2673"/>
    <w:rsid w:val="002A2852"/>
    <w:rsid w:val="002A39F6"/>
    <w:rsid w:val="002B19A2"/>
    <w:rsid w:val="002B5D3F"/>
    <w:rsid w:val="002C0AF1"/>
    <w:rsid w:val="002C2D9C"/>
    <w:rsid w:val="002C2E80"/>
    <w:rsid w:val="002C5C28"/>
    <w:rsid w:val="002E595C"/>
    <w:rsid w:val="002E7ECC"/>
    <w:rsid w:val="002F4355"/>
    <w:rsid w:val="003035E9"/>
    <w:rsid w:val="00316ED3"/>
    <w:rsid w:val="00336EA1"/>
    <w:rsid w:val="003408D5"/>
    <w:rsid w:val="003642F9"/>
    <w:rsid w:val="00376B73"/>
    <w:rsid w:val="00383C96"/>
    <w:rsid w:val="003852D6"/>
    <w:rsid w:val="003855A5"/>
    <w:rsid w:val="00386E2F"/>
    <w:rsid w:val="003A174D"/>
    <w:rsid w:val="003A3494"/>
    <w:rsid w:val="003A4374"/>
    <w:rsid w:val="003B018C"/>
    <w:rsid w:val="003B399C"/>
    <w:rsid w:val="003C4AE2"/>
    <w:rsid w:val="003C53E9"/>
    <w:rsid w:val="003D4199"/>
    <w:rsid w:val="003D7059"/>
    <w:rsid w:val="003D7434"/>
    <w:rsid w:val="003E1F20"/>
    <w:rsid w:val="003E318D"/>
    <w:rsid w:val="003E798C"/>
    <w:rsid w:val="0041002B"/>
    <w:rsid w:val="00410FA8"/>
    <w:rsid w:val="00422CC6"/>
    <w:rsid w:val="00423B32"/>
    <w:rsid w:val="00432700"/>
    <w:rsid w:val="004442C3"/>
    <w:rsid w:val="00445CE2"/>
    <w:rsid w:val="00450696"/>
    <w:rsid w:val="004558EC"/>
    <w:rsid w:val="00461347"/>
    <w:rsid w:val="00470745"/>
    <w:rsid w:val="00475AEC"/>
    <w:rsid w:val="0048113B"/>
    <w:rsid w:val="0048455B"/>
    <w:rsid w:val="004853E6"/>
    <w:rsid w:val="0049042F"/>
    <w:rsid w:val="004929C7"/>
    <w:rsid w:val="0049601F"/>
    <w:rsid w:val="004A47BC"/>
    <w:rsid w:val="004A4DB6"/>
    <w:rsid w:val="004A63DC"/>
    <w:rsid w:val="004B2851"/>
    <w:rsid w:val="004B78BC"/>
    <w:rsid w:val="004C7024"/>
    <w:rsid w:val="004E13C2"/>
    <w:rsid w:val="004F0527"/>
    <w:rsid w:val="004F1639"/>
    <w:rsid w:val="004F386D"/>
    <w:rsid w:val="00501EFD"/>
    <w:rsid w:val="00516D03"/>
    <w:rsid w:val="00521ACD"/>
    <w:rsid w:val="00522D65"/>
    <w:rsid w:val="00525DFE"/>
    <w:rsid w:val="005365E1"/>
    <w:rsid w:val="00544AB5"/>
    <w:rsid w:val="00544F85"/>
    <w:rsid w:val="00545D58"/>
    <w:rsid w:val="00550FC8"/>
    <w:rsid w:val="005531E4"/>
    <w:rsid w:val="00555BA1"/>
    <w:rsid w:val="00556997"/>
    <w:rsid w:val="005613CB"/>
    <w:rsid w:val="00562F93"/>
    <w:rsid w:val="00563DCF"/>
    <w:rsid w:val="005726FD"/>
    <w:rsid w:val="00576C8A"/>
    <w:rsid w:val="0058168D"/>
    <w:rsid w:val="005868AE"/>
    <w:rsid w:val="00594F1F"/>
    <w:rsid w:val="00595823"/>
    <w:rsid w:val="005A6488"/>
    <w:rsid w:val="005B1378"/>
    <w:rsid w:val="005C2211"/>
    <w:rsid w:val="005C454C"/>
    <w:rsid w:val="005C4565"/>
    <w:rsid w:val="005C5C81"/>
    <w:rsid w:val="005D17AB"/>
    <w:rsid w:val="005D2772"/>
    <w:rsid w:val="005D6CDE"/>
    <w:rsid w:val="005E266A"/>
    <w:rsid w:val="005E60C9"/>
    <w:rsid w:val="00600930"/>
    <w:rsid w:val="00606435"/>
    <w:rsid w:val="006079A6"/>
    <w:rsid w:val="00610F4C"/>
    <w:rsid w:val="00613118"/>
    <w:rsid w:val="00616F80"/>
    <w:rsid w:val="006265BC"/>
    <w:rsid w:val="00630F0A"/>
    <w:rsid w:val="006354C6"/>
    <w:rsid w:val="006568AB"/>
    <w:rsid w:val="0066055A"/>
    <w:rsid w:val="00663F03"/>
    <w:rsid w:val="006657BA"/>
    <w:rsid w:val="00665DE1"/>
    <w:rsid w:val="00682A67"/>
    <w:rsid w:val="006A0875"/>
    <w:rsid w:val="006A50CD"/>
    <w:rsid w:val="006B7C34"/>
    <w:rsid w:val="006B7FF9"/>
    <w:rsid w:val="006C530C"/>
    <w:rsid w:val="006E4151"/>
    <w:rsid w:val="006E63FD"/>
    <w:rsid w:val="006F0B90"/>
    <w:rsid w:val="006F2E3F"/>
    <w:rsid w:val="006F502F"/>
    <w:rsid w:val="00700C89"/>
    <w:rsid w:val="00706ECD"/>
    <w:rsid w:val="0070719B"/>
    <w:rsid w:val="00711066"/>
    <w:rsid w:val="007209B2"/>
    <w:rsid w:val="007216BC"/>
    <w:rsid w:val="0072360B"/>
    <w:rsid w:val="00724097"/>
    <w:rsid w:val="00735FA1"/>
    <w:rsid w:val="00741948"/>
    <w:rsid w:val="0075116B"/>
    <w:rsid w:val="007623C1"/>
    <w:rsid w:val="00767215"/>
    <w:rsid w:val="0077137B"/>
    <w:rsid w:val="00773C5C"/>
    <w:rsid w:val="00775B47"/>
    <w:rsid w:val="00776A14"/>
    <w:rsid w:val="007A0F71"/>
    <w:rsid w:val="007A2918"/>
    <w:rsid w:val="007A341C"/>
    <w:rsid w:val="007A677A"/>
    <w:rsid w:val="007A7797"/>
    <w:rsid w:val="007B41C7"/>
    <w:rsid w:val="007C159F"/>
    <w:rsid w:val="007C53AC"/>
    <w:rsid w:val="007D4B52"/>
    <w:rsid w:val="007D54DF"/>
    <w:rsid w:val="007F47C8"/>
    <w:rsid w:val="008053ED"/>
    <w:rsid w:val="0080714B"/>
    <w:rsid w:val="00814F95"/>
    <w:rsid w:val="00817A5C"/>
    <w:rsid w:val="008203E5"/>
    <w:rsid w:val="00826779"/>
    <w:rsid w:val="008326C0"/>
    <w:rsid w:val="008409AA"/>
    <w:rsid w:val="00840E92"/>
    <w:rsid w:val="00841854"/>
    <w:rsid w:val="008421CC"/>
    <w:rsid w:val="00842A39"/>
    <w:rsid w:val="0084327E"/>
    <w:rsid w:val="00845E87"/>
    <w:rsid w:val="008468F9"/>
    <w:rsid w:val="00846BF7"/>
    <w:rsid w:val="008516AC"/>
    <w:rsid w:val="00853A7F"/>
    <w:rsid w:val="00855A70"/>
    <w:rsid w:val="00855E61"/>
    <w:rsid w:val="00856188"/>
    <w:rsid w:val="0086250E"/>
    <w:rsid w:val="008639F1"/>
    <w:rsid w:val="0087291F"/>
    <w:rsid w:val="00883549"/>
    <w:rsid w:val="00887923"/>
    <w:rsid w:val="008A4F8E"/>
    <w:rsid w:val="008A61A4"/>
    <w:rsid w:val="008B0292"/>
    <w:rsid w:val="008C3436"/>
    <w:rsid w:val="008C6B44"/>
    <w:rsid w:val="008F4EC2"/>
    <w:rsid w:val="008F5F91"/>
    <w:rsid w:val="009040C0"/>
    <w:rsid w:val="00904CE3"/>
    <w:rsid w:val="0091765E"/>
    <w:rsid w:val="00924323"/>
    <w:rsid w:val="00931957"/>
    <w:rsid w:val="009349F8"/>
    <w:rsid w:val="009360B6"/>
    <w:rsid w:val="00940D35"/>
    <w:rsid w:val="009414A4"/>
    <w:rsid w:val="00947750"/>
    <w:rsid w:val="00966611"/>
    <w:rsid w:val="00966A71"/>
    <w:rsid w:val="00967605"/>
    <w:rsid w:val="00997BA1"/>
    <w:rsid w:val="009A0EF9"/>
    <w:rsid w:val="009A1447"/>
    <w:rsid w:val="009C264E"/>
    <w:rsid w:val="009D31C6"/>
    <w:rsid w:val="009D3395"/>
    <w:rsid w:val="00A11AE2"/>
    <w:rsid w:val="00A223B1"/>
    <w:rsid w:val="00A32F93"/>
    <w:rsid w:val="00A71F50"/>
    <w:rsid w:val="00A73690"/>
    <w:rsid w:val="00A75CC3"/>
    <w:rsid w:val="00A8016B"/>
    <w:rsid w:val="00A8588B"/>
    <w:rsid w:val="00A96762"/>
    <w:rsid w:val="00A968FD"/>
    <w:rsid w:val="00AB0E89"/>
    <w:rsid w:val="00AB3423"/>
    <w:rsid w:val="00AB691B"/>
    <w:rsid w:val="00AD169A"/>
    <w:rsid w:val="00AD1DB8"/>
    <w:rsid w:val="00AD2553"/>
    <w:rsid w:val="00AD27BC"/>
    <w:rsid w:val="00AD5532"/>
    <w:rsid w:val="00AD7A59"/>
    <w:rsid w:val="00AF0264"/>
    <w:rsid w:val="00AF192F"/>
    <w:rsid w:val="00AF7037"/>
    <w:rsid w:val="00B06F95"/>
    <w:rsid w:val="00B1148F"/>
    <w:rsid w:val="00B12B15"/>
    <w:rsid w:val="00B22BE5"/>
    <w:rsid w:val="00B257E2"/>
    <w:rsid w:val="00B331A9"/>
    <w:rsid w:val="00B33F9D"/>
    <w:rsid w:val="00B371F1"/>
    <w:rsid w:val="00B47A46"/>
    <w:rsid w:val="00B558C0"/>
    <w:rsid w:val="00B7083B"/>
    <w:rsid w:val="00B7396C"/>
    <w:rsid w:val="00B8084E"/>
    <w:rsid w:val="00B852F1"/>
    <w:rsid w:val="00B90B8D"/>
    <w:rsid w:val="00B967E8"/>
    <w:rsid w:val="00B97836"/>
    <w:rsid w:val="00BA1B65"/>
    <w:rsid w:val="00BA3EB6"/>
    <w:rsid w:val="00BA417E"/>
    <w:rsid w:val="00BA441B"/>
    <w:rsid w:val="00BB34D1"/>
    <w:rsid w:val="00BB5C25"/>
    <w:rsid w:val="00BC03A6"/>
    <w:rsid w:val="00BC2E99"/>
    <w:rsid w:val="00BD27C7"/>
    <w:rsid w:val="00BE3E46"/>
    <w:rsid w:val="00BE44E2"/>
    <w:rsid w:val="00BE56DF"/>
    <w:rsid w:val="00BE6CB9"/>
    <w:rsid w:val="00BF6E04"/>
    <w:rsid w:val="00C01F2B"/>
    <w:rsid w:val="00C24BA3"/>
    <w:rsid w:val="00C31046"/>
    <w:rsid w:val="00C44C81"/>
    <w:rsid w:val="00C46D2A"/>
    <w:rsid w:val="00C54EF7"/>
    <w:rsid w:val="00C55D0C"/>
    <w:rsid w:val="00C55D63"/>
    <w:rsid w:val="00C55EF8"/>
    <w:rsid w:val="00C56C53"/>
    <w:rsid w:val="00C663A5"/>
    <w:rsid w:val="00C814F4"/>
    <w:rsid w:val="00C8773E"/>
    <w:rsid w:val="00C95B1E"/>
    <w:rsid w:val="00CA02D0"/>
    <w:rsid w:val="00CA60B6"/>
    <w:rsid w:val="00CA675C"/>
    <w:rsid w:val="00CA7EF7"/>
    <w:rsid w:val="00CB09C6"/>
    <w:rsid w:val="00CB134F"/>
    <w:rsid w:val="00CB3746"/>
    <w:rsid w:val="00CB4909"/>
    <w:rsid w:val="00CD059F"/>
    <w:rsid w:val="00CD1CFE"/>
    <w:rsid w:val="00CE07D7"/>
    <w:rsid w:val="00CE39DC"/>
    <w:rsid w:val="00CE3E1A"/>
    <w:rsid w:val="00CF5976"/>
    <w:rsid w:val="00D0173E"/>
    <w:rsid w:val="00D034E6"/>
    <w:rsid w:val="00D117C9"/>
    <w:rsid w:val="00D204A4"/>
    <w:rsid w:val="00D33700"/>
    <w:rsid w:val="00D5255F"/>
    <w:rsid w:val="00D83677"/>
    <w:rsid w:val="00D9100A"/>
    <w:rsid w:val="00D938A9"/>
    <w:rsid w:val="00DB1421"/>
    <w:rsid w:val="00DB554B"/>
    <w:rsid w:val="00DD5AC2"/>
    <w:rsid w:val="00DE4084"/>
    <w:rsid w:val="00DE5B9A"/>
    <w:rsid w:val="00DE6281"/>
    <w:rsid w:val="00DF5C93"/>
    <w:rsid w:val="00DF7399"/>
    <w:rsid w:val="00E03B2D"/>
    <w:rsid w:val="00E14EEC"/>
    <w:rsid w:val="00E167EC"/>
    <w:rsid w:val="00E170E8"/>
    <w:rsid w:val="00E20D8A"/>
    <w:rsid w:val="00E2581B"/>
    <w:rsid w:val="00E31060"/>
    <w:rsid w:val="00E32349"/>
    <w:rsid w:val="00E347CC"/>
    <w:rsid w:val="00E352EB"/>
    <w:rsid w:val="00E414B6"/>
    <w:rsid w:val="00E41827"/>
    <w:rsid w:val="00E440CD"/>
    <w:rsid w:val="00E5028C"/>
    <w:rsid w:val="00E7793F"/>
    <w:rsid w:val="00E8295A"/>
    <w:rsid w:val="00E90A0E"/>
    <w:rsid w:val="00E916B6"/>
    <w:rsid w:val="00EA430F"/>
    <w:rsid w:val="00EA79A1"/>
    <w:rsid w:val="00EA7BA6"/>
    <w:rsid w:val="00EB24F1"/>
    <w:rsid w:val="00EB28A1"/>
    <w:rsid w:val="00EB5EE6"/>
    <w:rsid w:val="00EB65B6"/>
    <w:rsid w:val="00EB678A"/>
    <w:rsid w:val="00EB79AC"/>
    <w:rsid w:val="00EC3927"/>
    <w:rsid w:val="00EC4300"/>
    <w:rsid w:val="00EE073E"/>
    <w:rsid w:val="00EE26A8"/>
    <w:rsid w:val="00EF175E"/>
    <w:rsid w:val="00F02F94"/>
    <w:rsid w:val="00F040B3"/>
    <w:rsid w:val="00F12733"/>
    <w:rsid w:val="00F17EF3"/>
    <w:rsid w:val="00F2366D"/>
    <w:rsid w:val="00F3269F"/>
    <w:rsid w:val="00F3303E"/>
    <w:rsid w:val="00F44CC0"/>
    <w:rsid w:val="00F47625"/>
    <w:rsid w:val="00F5766D"/>
    <w:rsid w:val="00F61869"/>
    <w:rsid w:val="00F63688"/>
    <w:rsid w:val="00F73D96"/>
    <w:rsid w:val="00F77C97"/>
    <w:rsid w:val="00F94469"/>
    <w:rsid w:val="00F94EB2"/>
    <w:rsid w:val="00F9560C"/>
    <w:rsid w:val="00F97C5E"/>
    <w:rsid w:val="00FB2C89"/>
    <w:rsid w:val="00FC0082"/>
    <w:rsid w:val="00FC2F40"/>
    <w:rsid w:val="00FD0065"/>
    <w:rsid w:val="00FD2B3C"/>
    <w:rsid w:val="00FE43E5"/>
    <w:rsid w:val="00FE4A76"/>
    <w:rsid w:val="00FE4BFF"/>
    <w:rsid w:val="00FE7021"/>
    <w:rsid w:val="00FF22FE"/>
    <w:rsid w:val="00FF4A4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2F6C8C"/>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64434">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65688220">
      <w:bodyDiv w:val="1"/>
      <w:marLeft w:val="0"/>
      <w:marRight w:val="0"/>
      <w:marTop w:val="0"/>
      <w:marBottom w:val="0"/>
      <w:divBdr>
        <w:top w:val="none" w:sz="0" w:space="0" w:color="auto"/>
        <w:left w:val="none" w:sz="0" w:space="0" w:color="auto"/>
        <w:bottom w:val="none" w:sz="0" w:space="0" w:color="auto"/>
        <w:right w:val="none" w:sz="0" w:space="0" w:color="auto"/>
      </w:divBdr>
    </w:div>
    <w:div w:id="10920294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36920734">
      <w:bodyDiv w:val="1"/>
      <w:marLeft w:val="0"/>
      <w:marRight w:val="0"/>
      <w:marTop w:val="0"/>
      <w:marBottom w:val="0"/>
      <w:divBdr>
        <w:top w:val="none" w:sz="0" w:space="0" w:color="auto"/>
        <w:left w:val="none" w:sz="0" w:space="0" w:color="auto"/>
        <w:bottom w:val="none" w:sz="0" w:space="0" w:color="auto"/>
        <w:right w:val="none" w:sz="0" w:space="0" w:color="auto"/>
      </w:divBdr>
    </w:div>
    <w:div w:id="143395480">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56264978">
      <w:bodyDiv w:val="1"/>
      <w:marLeft w:val="0"/>
      <w:marRight w:val="0"/>
      <w:marTop w:val="0"/>
      <w:marBottom w:val="0"/>
      <w:divBdr>
        <w:top w:val="none" w:sz="0" w:space="0" w:color="auto"/>
        <w:left w:val="none" w:sz="0" w:space="0" w:color="auto"/>
        <w:bottom w:val="none" w:sz="0" w:space="0" w:color="auto"/>
        <w:right w:val="none" w:sz="0" w:space="0" w:color="auto"/>
      </w:divBdr>
    </w:div>
    <w:div w:id="162863950">
      <w:bodyDiv w:val="1"/>
      <w:marLeft w:val="0"/>
      <w:marRight w:val="0"/>
      <w:marTop w:val="0"/>
      <w:marBottom w:val="0"/>
      <w:divBdr>
        <w:top w:val="none" w:sz="0" w:space="0" w:color="auto"/>
        <w:left w:val="none" w:sz="0" w:space="0" w:color="auto"/>
        <w:bottom w:val="none" w:sz="0" w:space="0" w:color="auto"/>
        <w:right w:val="none" w:sz="0" w:space="0" w:color="auto"/>
      </w:divBdr>
    </w:div>
    <w:div w:id="171073005">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184487952">
      <w:bodyDiv w:val="1"/>
      <w:marLeft w:val="0"/>
      <w:marRight w:val="0"/>
      <w:marTop w:val="0"/>
      <w:marBottom w:val="0"/>
      <w:divBdr>
        <w:top w:val="none" w:sz="0" w:space="0" w:color="auto"/>
        <w:left w:val="none" w:sz="0" w:space="0" w:color="auto"/>
        <w:bottom w:val="none" w:sz="0" w:space="0" w:color="auto"/>
        <w:right w:val="none" w:sz="0" w:space="0" w:color="auto"/>
      </w:divBdr>
    </w:div>
    <w:div w:id="200017358">
      <w:bodyDiv w:val="1"/>
      <w:marLeft w:val="0"/>
      <w:marRight w:val="0"/>
      <w:marTop w:val="0"/>
      <w:marBottom w:val="0"/>
      <w:divBdr>
        <w:top w:val="none" w:sz="0" w:space="0" w:color="auto"/>
        <w:left w:val="none" w:sz="0" w:space="0" w:color="auto"/>
        <w:bottom w:val="none" w:sz="0" w:space="0" w:color="auto"/>
        <w:right w:val="none" w:sz="0" w:space="0" w:color="auto"/>
      </w:divBdr>
    </w:div>
    <w:div w:id="210069971">
      <w:bodyDiv w:val="1"/>
      <w:marLeft w:val="0"/>
      <w:marRight w:val="0"/>
      <w:marTop w:val="0"/>
      <w:marBottom w:val="0"/>
      <w:divBdr>
        <w:top w:val="none" w:sz="0" w:space="0" w:color="auto"/>
        <w:left w:val="none" w:sz="0" w:space="0" w:color="auto"/>
        <w:bottom w:val="none" w:sz="0" w:space="0" w:color="auto"/>
        <w:right w:val="none" w:sz="0" w:space="0" w:color="auto"/>
      </w:divBdr>
    </w:div>
    <w:div w:id="261571726">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79339194">
      <w:bodyDiv w:val="1"/>
      <w:marLeft w:val="0"/>
      <w:marRight w:val="0"/>
      <w:marTop w:val="0"/>
      <w:marBottom w:val="0"/>
      <w:divBdr>
        <w:top w:val="none" w:sz="0" w:space="0" w:color="auto"/>
        <w:left w:val="none" w:sz="0" w:space="0" w:color="auto"/>
        <w:bottom w:val="none" w:sz="0" w:space="0" w:color="auto"/>
        <w:right w:val="none" w:sz="0" w:space="0" w:color="auto"/>
      </w:divBdr>
    </w:div>
    <w:div w:id="312179416">
      <w:bodyDiv w:val="1"/>
      <w:marLeft w:val="0"/>
      <w:marRight w:val="0"/>
      <w:marTop w:val="0"/>
      <w:marBottom w:val="0"/>
      <w:divBdr>
        <w:top w:val="none" w:sz="0" w:space="0" w:color="auto"/>
        <w:left w:val="none" w:sz="0" w:space="0" w:color="auto"/>
        <w:bottom w:val="none" w:sz="0" w:space="0" w:color="auto"/>
        <w:right w:val="none" w:sz="0" w:space="0" w:color="auto"/>
      </w:divBdr>
    </w:div>
    <w:div w:id="331834285">
      <w:bodyDiv w:val="1"/>
      <w:marLeft w:val="0"/>
      <w:marRight w:val="0"/>
      <w:marTop w:val="0"/>
      <w:marBottom w:val="0"/>
      <w:divBdr>
        <w:top w:val="none" w:sz="0" w:space="0" w:color="auto"/>
        <w:left w:val="none" w:sz="0" w:space="0" w:color="auto"/>
        <w:bottom w:val="none" w:sz="0" w:space="0" w:color="auto"/>
        <w:right w:val="none" w:sz="0" w:space="0" w:color="auto"/>
      </w:divBdr>
    </w:div>
    <w:div w:id="341975491">
      <w:bodyDiv w:val="1"/>
      <w:marLeft w:val="0"/>
      <w:marRight w:val="0"/>
      <w:marTop w:val="0"/>
      <w:marBottom w:val="0"/>
      <w:divBdr>
        <w:top w:val="none" w:sz="0" w:space="0" w:color="auto"/>
        <w:left w:val="none" w:sz="0" w:space="0" w:color="auto"/>
        <w:bottom w:val="none" w:sz="0" w:space="0" w:color="auto"/>
        <w:right w:val="none" w:sz="0" w:space="0" w:color="auto"/>
      </w:divBdr>
    </w:div>
    <w:div w:id="348141450">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77121754">
      <w:bodyDiv w:val="1"/>
      <w:marLeft w:val="0"/>
      <w:marRight w:val="0"/>
      <w:marTop w:val="0"/>
      <w:marBottom w:val="0"/>
      <w:divBdr>
        <w:top w:val="none" w:sz="0" w:space="0" w:color="auto"/>
        <w:left w:val="none" w:sz="0" w:space="0" w:color="auto"/>
        <w:bottom w:val="none" w:sz="0" w:space="0" w:color="auto"/>
        <w:right w:val="none" w:sz="0" w:space="0" w:color="auto"/>
      </w:divBdr>
    </w:div>
    <w:div w:id="394668427">
      <w:bodyDiv w:val="1"/>
      <w:marLeft w:val="0"/>
      <w:marRight w:val="0"/>
      <w:marTop w:val="0"/>
      <w:marBottom w:val="0"/>
      <w:divBdr>
        <w:top w:val="none" w:sz="0" w:space="0" w:color="auto"/>
        <w:left w:val="none" w:sz="0" w:space="0" w:color="auto"/>
        <w:bottom w:val="none" w:sz="0" w:space="0" w:color="auto"/>
        <w:right w:val="none" w:sz="0" w:space="0" w:color="auto"/>
      </w:divBdr>
    </w:div>
    <w:div w:id="422148472">
      <w:bodyDiv w:val="1"/>
      <w:marLeft w:val="0"/>
      <w:marRight w:val="0"/>
      <w:marTop w:val="0"/>
      <w:marBottom w:val="0"/>
      <w:divBdr>
        <w:top w:val="none" w:sz="0" w:space="0" w:color="auto"/>
        <w:left w:val="none" w:sz="0" w:space="0" w:color="auto"/>
        <w:bottom w:val="none" w:sz="0" w:space="0" w:color="auto"/>
        <w:right w:val="none" w:sz="0" w:space="0" w:color="auto"/>
      </w:divBdr>
    </w:div>
    <w:div w:id="456334614">
      <w:bodyDiv w:val="1"/>
      <w:marLeft w:val="0"/>
      <w:marRight w:val="0"/>
      <w:marTop w:val="0"/>
      <w:marBottom w:val="0"/>
      <w:divBdr>
        <w:top w:val="none" w:sz="0" w:space="0" w:color="auto"/>
        <w:left w:val="none" w:sz="0" w:space="0" w:color="auto"/>
        <w:bottom w:val="none" w:sz="0" w:space="0" w:color="auto"/>
        <w:right w:val="none" w:sz="0" w:space="0" w:color="auto"/>
      </w:divBdr>
    </w:div>
    <w:div w:id="464781738">
      <w:bodyDiv w:val="1"/>
      <w:marLeft w:val="0"/>
      <w:marRight w:val="0"/>
      <w:marTop w:val="0"/>
      <w:marBottom w:val="0"/>
      <w:divBdr>
        <w:top w:val="none" w:sz="0" w:space="0" w:color="auto"/>
        <w:left w:val="none" w:sz="0" w:space="0" w:color="auto"/>
        <w:bottom w:val="none" w:sz="0" w:space="0" w:color="auto"/>
        <w:right w:val="none" w:sz="0" w:space="0" w:color="auto"/>
      </w:divBdr>
    </w:div>
    <w:div w:id="485784841">
      <w:bodyDiv w:val="1"/>
      <w:marLeft w:val="0"/>
      <w:marRight w:val="0"/>
      <w:marTop w:val="0"/>
      <w:marBottom w:val="0"/>
      <w:divBdr>
        <w:top w:val="none" w:sz="0" w:space="0" w:color="auto"/>
        <w:left w:val="none" w:sz="0" w:space="0" w:color="auto"/>
        <w:bottom w:val="none" w:sz="0" w:space="0" w:color="auto"/>
        <w:right w:val="none" w:sz="0" w:space="0" w:color="auto"/>
      </w:divBdr>
    </w:div>
    <w:div w:id="520049696">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35122039">
      <w:bodyDiv w:val="1"/>
      <w:marLeft w:val="0"/>
      <w:marRight w:val="0"/>
      <w:marTop w:val="0"/>
      <w:marBottom w:val="0"/>
      <w:divBdr>
        <w:top w:val="none" w:sz="0" w:space="0" w:color="auto"/>
        <w:left w:val="none" w:sz="0" w:space="0" w:color="auto"/>
        <w:bottom w:val="none" w:sz="0" w:space="0" w:color="auto"/>
        <w:right w:val="none" w:sz="0" w:space="0" w:color="auto"/>
      </w:divBdr>
    </w:div>
    <w:div w:id="589193720">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73646979">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46923216">
      <w:bodyDiv w:val="1"/>
      <w:marLeft w:val="0"/>
      <w:marRight w:val="0"/>
      <w:marTop w:val="0"/>
      <w:marBottom w:val="0"/>
      <w:divBdr>
        <w:top w:val="none" w:sz="0" w:space="0" w:color="auto"/>
        <w:left w:val="none" w:sz="0" w:space="0" w:color="auto"/>
        <w:bottom w:val="none" w:sz="0" w:space="0" w:color="auto"/>
        <w:right w:val="none" w:sz="0" w:space="0" w:color="auto"/>
      </w:divBdr>
    </w:div>
    <w:div w:id="748383280">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782530373">
      <w:bodyDiv w:val="1"/>
      <w:marLeft w:val="0"/>
      <w:marRight w:val="0"/>
      <w:marTop w:val="0"/>
      <w:marBottom w:val="0"/>
      <w:divBdr>
        <w:top w:val="none" w:sz="0" w:space="0" w:color="auto"/>
        <w:left w:val="none" w:sz="0" w:space="0" w:color="auto"/>
        <w:bottom w:val="none" w:sz="0" w:space="0" w:color="auto"/>
        <w:right w:val="none" w:sz="0" w:space="0" w:color="auto"/>
      </w:divBdr>
    </w:div>
    <w:div w:id="806555003">
      <w:bodyDiv w:val="1"/>
      <w:marLeft w:val="0"/>
      <w:marRight w:val="0"/>
      <w:marTop w:val="0"/>
      <w:marBottom w:val="0"/>
      <w:divBdr>
        <w:top w:val="none" w:sz="0" w:space="0" w:color="auto"/>
        <w:left w:val="none" w:sz="0" w:space="0" w:color="auto"/>
        <w:bottom w:val="none" w:sz="0" w:space="0" w:color="auto"/>
        <w:right w:val="none" w:sz="0" w:space="0" w:color="auto"/>
      </w:divBdr>
    </w:div>
    <w:div w:id="829062090">
      <w:bodyDiv w:val="1"/>
      <w:marLeft w:val="0"/>
      <w:marRight w:val="0"/>
      <w:marTop w:val="0"/>
      <w:marBottom w:val="0"/>
      <w:divBdr>
        <w:top w:val="none" w:sz="0" w:space="0" w:color="auto"/>
        <w:left w:val="none" w:sz="0" w:space="0" w:color="auto"/>
        <w:bottom w:val="none" w:sz="0" w:space="0" w:color="auto"/>
        <w:right w:val="none" w:sz="0" w:space="0" w:color="auto"/>
      </w:divBdr>
    </w:div>
    <w:div w:id="886377025">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31859102">
      <w:bodyDiv w:val="1"/>
      <w:marLeft w:val="0"/>
      <w:marRight w:val="0"/>
      <w:marTop w:val="0"/>
      <w:marBottom w:val="0"/>
      <w:divBdr>
        <w:top w:val="none" w:sz="0" w:space="0" w:color="auto"/>
        <w:left w:val="none" w:sz="0" w:space="0" w:color="auto"/>
        <w:bottom w:val="none" w:sz="0" w:space="0" w:color="auto"/>
        <w:right w:val="none" w:sz="0" w:space="0" w:color="auto"/>
      </w:divBdr>
    </w:div>
    <w:div w:id="950747681">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94186575">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22391225">
      <w:bodyDiv w:val="1"/>
      <w:marLeft w:val="0"/>
      <w:marRight w:val="0"/>
      <w:marTop w:val="0"/>
      <w:marBottom w:val="0"/>
      <w:divBdr>
        <w:top w:val="none" w:sz="0" w:space="0" w:color="auto"/>
        <w:left w:val="none" w:sz="0" w:space="0" w:color="auto"/>
        <w:bottom w:val="none" w:sz="0" w:space="0" w:color="auto"/>
        <w:right w:val="none" w:sz="0" w:space="0" w:color="auto"/>
      </w:divBdr>
    </w:div>
    <w:div w:id="1030179312">
      <w:bodyDiv w:val="1"/>
      <w:marLeft w:val="0"/>
      <w:marRight w:val="0"/>
      <w:marTop w:val="0"/>
      <w:marBottom w:val="0"/>
      <w:divBdr>
        <w:top w:val="none" w:sz="0" w:space="0" w:color="auto"/>
        <w:left w:val="none" w:sz="0" w:space="0" w:color="auto"/>
        <w:bottom w:val="none" w:sz="0" w:space="0" w:color="auto"/>
        <w:right w:val="none" w:sz="0" w:space="0" w:color="auto"/>
      </w:divBdr>
    </w:div>
    <w:div w:id="1050229344">
      <w:bodyDiv w:val="1"/>
      <w:marLeft w:val="0"/>
      <w:marRight w:val="0"/>
      <w:marTop w:val="0"/>
      <w:marBottom w:val="0"/>
      <w:divBdr>
        <w:top w:val="none" w:sz="0" w:space="0" w:color="auto"/>
        <w:left w:val="none" w:sz="0" w:space="0" w:color="auto"/>
        <w:bottom w:val="none" w:sz="0" w:space="0" w:color="auto"/>
        <w:right w:val="none" w:sz="0" w:space="0" w:color="auto"/>
      </w:divBdr>
    </w:div>
    <w:div w:id="1107965833">
      <w:bodyDiv w:val="1"/>
      <w:marLeft w:val="0"/>
      <w:marRight w:val="0"/>
      <w:marTop w:val="0"/>
      <w:marBottom w:val="0"/>
      <w:divBdr>
        <w:top w:val="none" w:sz="0" w:space="0" w:color="auto"/>
        <w:left w:val="none" w:sz="0" w:space="0" w:color="auto"/>
        <w:bottom w:val="none" w:sz="0" w:space="0" w:color="auto"/>
        <w:right w:val="none" w:sz="0" w:space="0" w:color="auto"/>
      </w:divBdr>
    </w:div>
    <w:div w:id="1120077617">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06681169">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0110">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15449966">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00324521">
      <w:bodyDiv w:val="1"/>
      <w:marLeft w:val="0"/>
      <w:marRight w:val="0"/>
      <w:marTop w:val="0"/>
      <w:marBottom w:val="0"/>
      <w:divBdr>
        <w:top w:val="none" w:sz="0" w:space="0" w:color="auto"/>
        <w:left w:val="none" w:sz="0" w:space="0" w:color="auto"/>
        <w:bottom w:val="none" w:sz="0" w:space="0" w:color="auto"/>
        <w:right w:val="none" w:sz="0" w:space="0" w:color="auto"/>
      </w:divBdr>
    </w:div>
    <w:div w:id="1421831230">
      <w:bodyDiv w:val="1"/>
      <w:marLeft w:val="0"/>
      <w:marRight w:val="0"/>
      <w:marTop w:val="0"/>
      <w:marBottom w:val="0"/>
      <w:divBdr>
        <w:top w:val="none" w:sz="0" w:space="0" w:color="auto"/>
        <w:left w:val="none" w:sz="0" w:space="0" w:color="auto"/>
        <w:bottom w:val="none" w:sz="0" w:space="0" w:color="auto"/>
        <w:right w:val="none" w:sz="0" w:space="0" w:color="auto"/>
      </w:divBdr>
    </w:div>
    <w:div w:id="142896074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69085541">
      <w:bodyDiv w:val="1"/>
      <w:marLeft w:val="0"/>
      <w:marRight w:val="0"/>
      <w:marTop w:val="0"/>
      <w:marBottom w:val="0"/>
      <w:divBdr>
        <w:top w:val="none" w:sz="0" w:space="0" w:color="auto"/>
        <w:left w:val="none" w:sz="0" w:space="0" w:color="auto"/>
        <w:bottom w:val="none" w:sz="0" w:space="0" w:color="auto"/>
        <w:right w:val="none" w:sz="0" w:space="0" w:color="auto"/>
      </w:divBdr>
    </w:div>
    <w:div w:id="1486239677">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68415251">
      <w:bodyDiv w:val="1"/>
      <w:marLeft w:val="0"/>
      <w:marRight w:val="0"/>
      <w:marTop w:val="0"/>
      <w:marBottom w:val="0"/>
      <w:divBdr>
        <w:top w:val="none" w:sz="0" w:space="0" w:color="auto"/>
        <w:left w:val="none" w:sz="0" w:space="0" w:color="auto"/>
        <w:bottom w:val="none" w:sz="0" w:space="0" w:color="auto"/>
        <w:right w:val="none" w:sz="0" w:space="0" w:color="auto"/>
      </w:divBdr>
    </w:div>
    <w:div w:id="1601063375">
      <w:bodyDiv w:val="1"/>
      <w:marLeft w:val="0"/>
      <w:marRight w:val="0"/>
      <w:marTop w:val="0"/>
      <w:marBottom w:val="0"/>
      <w:divBdr>
        <w:top w:val="none" w:sz="0" w:space="0" w:color="auto"/>
        <w:left w:val="none" w:sz="0" w:space="0" w:color="auto"/>
        <w:bottom w:val="none" w:sz="0" w:space="0" w:color="auto"/>
        <w:right w:val="none" w:sz="0" w:space="0" w:color="auto"/>
      </w:divBdr>
    </w:div>
    <w:div w:id="1603997300">
      <w:bodyDiv w:val="1"/>
      <w:marLeft w:val="0"/>
      <w:marRight w:val="0"/>
      <w:marTop w:val="0"/>
      <w:marBottom w:val="0"/>
      <w:divBdr>
        <w:top w:val="none" w:sz="0" w:space="0" w:color="auto"/>
        <w:left w:val="none" w:sz="0" w:space="0" w:color="auto"/>
        <w:bottom w:val="none" w:sz="0" w:space="0" w:color="auto"/>
        <w:right w:val="none" w:sz="0" w:space="0" w:color="auto"/>
      </w:divBdr>
    </w:div>
    <w:div w:id="1621064745">
      <w:bodyDiv w:val="1"/>
      <w:marLeft w:val="0"/>
      <w:marRight w:val="0"/>
      <w:marTop w:val="0"/>
      <w:marBottom w:val="0"/>
      <w:divBdr>
        <w:top w:val="none" w:sz="0" w:space="0" w:color="auto"/>
        <w:left w:val="none" w:sz="0" w:space="0" w:color="auto"/>
        <w:bottom w:val="none" w:sz="0" w:space="0" w:color="auto"/>
        <w:right w:val="none" w:sz="0" w:space="0" w:color="auto"/>
      </w:divBdr>
    </w:div>
    <w:div w:id="1632444212">
      <w:bodyDiv w:val="1"/>
      <w:marLeft w:val="0"/>
      <w:marRight w:val="0"/>
      <w:marTop w:val="0"/>
      <w:marBottom w:val="0"/>
      <w:divBdr>
        <w:top w:val="none" w:sz="0" w:space="0" w:color="auto"/>
        <w:left w:val="none" w:sz="0" w:space="0" w:color="auto"/>
        <w:bottom w:val="none" w:sz="0" w:space="0" w:color="auto"/>
        <w:right w:val="none" w:sz="0" w:space="0" w:color="auto"/>
      </w:divBdr>
    </w:div>
    <w:div w:id="165337045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77686760">
      <w:bodyDiv w:val="1"/>
      <w:marLeft w:val="0"/>
      <w:marRight w:val="0"/>
      <w:marTop w:val="0"/>
      <w:marBottom w:val="0"/>
      <w:divBdr>
        <w:top w:val="none" w:sz="0" w:space="0" w:color="auto"/>
        <w:left w:val="none" w:sz="0" w:space="0" w:color="auto"/>
        <w:bottom w:val="none" w:sz="0" w:space="0" w:color="auto"/>
        <w:right w:val="none" w:sz="0" w:space="0" w:color="auto"/>
      </w:divBdr>
    </w:div>
    <w:div w:id="1686593223">
      <w:bodyDiv w:val="1"/>
      <w:marLeft w:val="0"/>
      <w:marRight w:val="0"/>
      <w:marTop w:val="0"/>
      <w:marBottom w:val="0"/>
      <w:divBdr>
        <w:top w:val="none" w:sz="0" w:space="0" w:color="auto"/>
        <w:left w:val="none" w:sz="0" w:space="0" w:color="auto"/>
        <w:bottom w:val="none" w:sz="0" w:space="0" w:color="auto"/>
        <w:right w:val="none" w:sz="0" w:space="0" w:color="auto"/>
      </w:divBdr>
    </w:div>
    <w:div w:id="1704093236">
      <w:bodyDiv w:val="1"/>
      <w:marLeft w:val="0"/>
      <w:marRight w:val="0"/>
      <w:marTop w:val="0"/>
      <w:marBottom w:val="0"/>
      <w:divBdr>
        <w:top w:val="none" w:sz="0" w:space="0" w:color="auto"/>
        <w:left w:val="none" w:sz="0" w:space="0" w:color="auto"/>
        <w:bottom w:val="none" w:sz="0" w:space="0" w:color="auto"/>
        <w:right w:val="none" w:sz="0" w:space="0" w:color="auto"/>
      </w:divBdr>
    </w:div>
    <w:div w:id="1734308298">
      <w:bodyDiv w:val="1"/>
      <w:marLeft w:val="0"/>
      <w:marRight w:val="0"/>
      <w:marTop w:val="0"/>
      <w:marBottom w:val="0"/>
      <w:divBdr>
        <w:top w:val="none" w:sz="0" w:space="0" w:color="auto"/>
        <w:left w:val="none" w:sz="0" w:space="0" w:color="auto"/>
        <w:bottom w:val="none" w:sz="0" w:space="0" w:color="auto"/>
        <w:right w:val="none" w:sz="0" w:space="0" w:color="auto"/>
      </w:divBdr>
    </w:div>
    <w:div w:id="1745492025">
      <w:bodyDiv w:val="1"/>
      <w:marLeft w:val="0"/>
      <w:marRight w:val="0"/>
      <w:marTop w:val="0"/>
      <w:marBottom w:val="0"/>
      <w:divBdr>
        <w:top w:val="none" w:sz="0" w:space="0" w:color="auto"/>
        <w:left w:val="none" w:sz="0" w:space="0" w:color="auto"/>
        <w:bottom w:val="none" w:sz="0" w:space="0" w:color="auto"/>
        <w:right w:val="none" w:sz="0" w:space="0" w:color="auto"/>
      </w:divBdr>
    </w:div>
    <w:div w:id="1750535650">
      <w:bodyDiv w:val="1"/>
      <w:marLeft w:val="0"/>
      <w:marRight w:val="0"/>
      <w:marTop w:val="0"/>
      <w:marBottom w:val="0"/>
      <w:divBdr>
        <w:top w:val="none" w:sz="0" w:space="0" w:color="auto"/>
        <w:left w:val="none" w:sz="0" w:space="0" w:color="auto"/>
        <w:bottom w:val="none" w:sz="0" w:space="0" w:color="auto"/>
        <w:right w:val="none" w:sz="0" w:space="0" w:color="auto"/>
      </w:divBdr>
    </w:div>
    <w:div w:id="1784881261">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4418930">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15177429">
      <w:bodyDiv w:val="1"/>
      <w:marLeft w:val="0"/>
      <w:marRight w:val="0"/>
      <w:marTop w:val="0"/>
      <w:marBottom w:val="0"/>
      <w:divBdr>
        <w:top w:val="none" w:sz="0" w:space="0" w:color="auto"/>
        <w:left w:val="none" w:sz="0" w:space="0" w:color="auto"/>
        <w:bottom w:val="none" w:sz="0" w:space="0" w:color="auto"/>
        <w:right w:val="none" w:sz="0" w:space="0" w:color="auto"/>
      </w:divBdr>
    </w:div>
    <w:div w:id="1827014437">
      <w:bodyDiv w:val="1"/>
      <w:marLeft w:val="0"/>
      <w:marRight w:val="0"/>
      <w:marTop w:val="0"/>
      <w:marBottom w:val="0"/>
      <w:divBdr>
        <w:top w:val="none" w:sz="0" w:space="0" w:color="auto"/>
        <w:left w:val="none" w:sz="0" w:space="0" w:color="auto"/>
        <w:bottom w:val="none" w:sz="0" w:space="0" w:color="auto"/>
        <w:right w:val="none" w:sz="0" w:space="0" w:color="auto"/>
      </w:divBdr>
    </w:div>
    <w:div w:id="1860312382">
      <w:bodyDiv w:val="1"/>
      <w:marLeft w:val="0"/>
      <w:marRight w:val="0"/>
      <w:marTop w:val="0"/>
      <w:marBottom w:val="0"/>
      <w:divBdr>
        <w:top w:val="none" w:sz="0" w:space="0" w:color="auto"/>
        <w:left w:val="none" w:sz="0" w:space="0" w:color="auto"/>
        <w:bottom w:val="none" w:sz="0" w:space="0" w:color="auto"/>
        <w:right w:val="none" w:sz="0" w:space="0" w:color="auto"/>
      </w:divBdr>
    </w:div>
    <w:div w:id="1872451326">
      <w:bodyDiv w:val="1"/>
      <w:marLeft w:val="0"/>
      <w:marRight w:val="0"/>
      <w:marTop w:val="0"/>
      <w:marBottom w:val="0"/>
      <w:divBdr>
        <w:top w:val="none" w:sz="0" w:space="0" w:color="auto"/>
        <w:left w:val="none" w:sz="0" w:space="0" w:color="auto"/>
        <w:bottom w:val="none" w:sz="0" w:space="0" w:color="auto"/>
        <w:right w:val="none" w:sz="0" w:space="0" w:color="auto"/>
      </w:divBdr>
    </w:div>
    <w:div w:id="1875071570">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878349932">
      <w:bodyDiv w:val="1"/>
      <w:marLeft w:val="0"/>
      <w:marRight w:val="0"/>
      <w:marTop w:val="0"/>
      <w:marBottom w:val="0"/>
      <w:divBdr>
        <w:top w:val="none" w:sz="0" w:space="0" w:color="auto"/>
        <w:left w:val="none" w:sz="0" w:space="0" w:color="auto"/>
        <w:bottom w:val="none" w:sz="0" w:space="0" w:color="auto"/>
        <w:right w:val="none" w:sz="0" w:space="0" w:color="auto"/>
      </w:divBdr>
    </w:div>
    <w:div w:id="1894196760">
      <w:bodyDiv w:val="1"/>
      <w:marLeft w:val="0"/>
      <w:marRight w:val="0"/>
      <w:marTop w:val="0"/>
      <w:marBottom w:val="0"/>
      <w:divBdr>
        <w:top w:val="none" w:sz="0" w:space="0" w:color="auto"/>
        <w:left w:val="none" w:sz="0" w:space="0" w:color="auto"/>
        <w:bottom w:val="none" w:sz="0" w:space="0" w:color="auto"/>
        <w:right w:val="none" w:sz="0" w:space="0" w:color="auto"/>
      </w:divBdr>
    </w:div>
    <w:div w:id="1901744803">
      <w:bodyDiv w:val="1"/>
      <w:marLeft w:val="0"/>
      <w:marRight w:val="0"/>
      <w:marTop w:val="0"/>
      <w:marBottom w:val="0"/>
      <w:divBdr>
        <w:top w:val="none" w:sz="0" w:space="0" w:color="auto"/>
        <w:left w:val="none" w:sz="0" w:space="0" w:color="auto"/>
        <w:bottom w:val="none" w:sz="0" w:space="0" w:color="auto"/>
        <w:right w:val="none" w:sz="0" w:space="0" w:color="auto"/>
      </w:divBdr>
    </w:div>
    <w:div w:id="1926257613">
      <w:bodyDiv w:val="1"/>
      <w:marLeft w:val="0"/>
      <w:marRight w:val="0"/>
      <w:marTop w:val="0"/>
      <w:marBottom w:val="0"/>
      <w:divBdr>
        <w:top w:val="none" w:sz="0" w:space="0" w:color="auto"/>
        <w:left w:val="none" w:sz="0" w:space="0" w:color="auto"/>
        <w:bottom w:val="none" w:sz="0" w:space="0" w:color="auto"/>
        <w:right w:val="none" w:sz="0" w:space="0" w:color="auto"/>
      </w:divBdr>
    </w:div>
    <w:div w:id="1940604887">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1918136">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75426262">
      <w:bodyDiv w:val="1"/>
      <w:marLeft w:val="0"/>
      <w:marRight w:val="0"/>
      <w:marTop w:val="0"/>
      <w:marBottom w:val="0"/>
      <w:divBdr>
        <w:top w:val="none" w:sz="0" w:space="0" w:color="auto"/>
        <w:left w:val="none" w:sz="0" w:space="0" w:color="auto"/>
        <w:bottom w:val="none" w:sz="0" w:space="0" w:color="auto"/>
        <w:right w:val="none" w:sz="0" w:space="0" w:color="auto"/>
      </w:divBdr>
    </w:div>
    <w:div w:id="2129467884">
      <w:bodyDiv w:val="1"/>
      <w:marLeft w:val="0"/>
      <w:marRight w:val="0"/>
      <w:marTop w:val="0"/>
      <w:marBottom w:val="0"/>
      <w:divBdr>
        <w:top w:val="none" w:sz="0" w:space="0" w:color="auto"/>
        <w:left w:val="none" w:sz="0" w:space="0" w:color="auto"/>
        <w:bottom w:val="none" w:sz="0" w:space="0" w:color="auto"/>
        <w:right w:val="none" w:sz="0" w:space="0" w:color="auto"/>
      </w:divBdr>
    </w:div>
    <w:div w:id="2133086938">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10819"/>
    <w:rsid w:val="000635A0"/>
    <w:rsid w:val="000D2451"/>
    <w:rsid w:val="001F28AB"/>
    <w:rsid w:val="001F4789"/>
    <w:rsid w:val="00263423"/>
    <w:rsid w:val="002F5D24"/>
    <w:rsid w:val="00393CD3"/>
    <w:rsid w:val="00433F39"/>
    <w:rsid w:val="004525B8"/>
    <w:rsid w:val="004A1473"/>
    <w:rsid w:val="004A486A"/>
    <w:rsid w:val="004D3992"/>
    <w:rsid w:val="004D5114"/>
    <w:rsid w:val="004E3C5B"/>
    <w:rsid w:val="00523AC7"/>
    <w:rsid w:val="00547D3E"/>
    <w:rsid w:val="005A3285"/>
    <w:rsid w:val="005E0E1E"/>
    <w:rsid w:val="005F34C1"/>
    <w:rsid w:val="006038B0"/>
    <w:rsid w:val="00657553"/>
    <w:rsid w:val="006A6FF9"/>
    <w:rsid w:val="006E3A3F"/>
    <w:rsid w:val="00700960"/>
    <w:rsid w:val="0072715E"/>
    <w:rsid w:val="007423F4"/>
    <w:rsid w:val="007A6D2A"/>
    <w:rsid w:val="007D49BE"/>
    <w:rsid w:val="007E662E"/>
    <w:rsid w:val="007F6C7C"/>
    <w:rsid w:val="00853532"/>
    <w:rsid w:val="00861C8C"/>
    <w:rsid w:val="00867271"/>
    <w:rsid w:val="00874AD6"/>
    <w:rsid w:val="00905EAD"/>
    <w:rsid w:val="0094224D"/>
    <w:rsid w:val="00972CBD"/>
    <w:rsid w:val="009C5E69"/>
    <w:rsid w:val="009E1DE2"/>
    <w:rsid w:val="00A97955"/>
    <w:rsid w:val="00AC7C22"/>
    <w:rsid w:val="00AF6C22"/>
    <w:rsid w:val="00AF7426"/>
    <w:rsid w:val="00B050CB"/>
    <w:rsid w:val="00B14798"/>
    <w:rsid w:val="00BA6DBC"/>
    <w:rsid w:val="00C8742A"/>
    <w:rsid w:val="00CD1966"/>
    <w:rsid w:val="00CE307C"/>
    <w:rsid w:val="00CE47ED"/>
    <w:rsid w:val="00D13AA2"/>
    <w:rsid w:val="00D37EEF"/>
    <w:rsid w:val="00D53DF4"/>
    <w:rsid w:val="00D87E95"/>
    <w:rsid w:val="00DE0D1A"/>
    <w:rsid w:val="00E128FB"/>
    <w:rsid w:val="00E35FC5"/>
    <w:rsid w:val="00E433CA"/>
    <w:rsid w:val="00E46984"/>
    <w:rsid w:val="00EA35BB"/>
    <w:rsid w:val="00EE12A8"/>
    <w:rsid w:val="00EE4165"/>
    <w:rsid w:val="00EF43B5"/>
    <w:rsid w:val="00F272DF"/>
    <w:rsid w:val="00F40607"/>
    <w:rsid w:val="00F76577"/>
    <w:rsid w:val="00F9063A"/>
    <w:rsid w:val="00FA6D59"/>
    <w:rsid w:val="00FF3551"/>
    <w:rsid w:val="00FF7F1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9A58A-94A9-4400-AD35-FDE590D24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2482</TotalTime>
  <Pages>4</Pages>
  <Words>993</Words>
  <Characters>5664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خارج فقه_استاد عندلیب همدانی</vt:lpstr>
    </vt:vector>
  </TitlesOfParts>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فقه_استاد عندلیب همدانی</dc:title>
  <dc:subject/>
  <dc:creator>mojtaba</dc:creator>
  <cp:keywords/>
  <dc:description/>
  <cp:lastModifiedBy>وصال</cp:lastModifiedBy>
  <cp:revision>295</cp:revision>
  <cp:lastPrinted>2017-01-08T11:02:00Z</cp:lastPrinted>
  <dcterms:created xsi:type="dcterms:W3CDTF">2016-10-30T11:44:00Z</dcterms:created>
  <dcterms:modified xsi:type="dcterms:W3CDTF">2017-04-04T04:05:00Z</dcterms:modified>
</cp:coreProperties>
</file>